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3774F1" w14:textId="77777777" w:rsidR="0011402A" w:rsidRDefault="0011402A">
      <w:pPr>
        <w:spacing w:line="400" w:lineRule="exact"/>
      </w:pPr>
    </w:p>
    <w:p w14:paraId="248DEAEA" w14:textId="77777777" w:rsidR="0011402A" w:rsidRDefault="0011402A">
      <w:pPr>
        <w:spacing w:line="400" w:lineRule="exact"/>
      </w:pPr>
    </w:p>
    <w:p w14:paraId="7379D0AC" w14:textId="77777777" w:rsidR="0011402A" w:rsidRDefault="0011402A">
      <w:pPr>
        <w:spacing w:line="400" w:lineRule="exact"/>
      </w:pPr>
    </w:p>
    <w:p w14:paraId="23475A23" w14:textId="77777777" w:rsidR="0011402A" w:rsidRDefault="0011402A">
      <w:pPr>
        <w:spacing w:line="400" w:lineRule="exact"/>
      </w:pPr>
    </w:p>
    <w:p w14:paraId="0359A9BD" w14:textId="77777777" w:rsidR="0011402A" w:rsidRDefault="0011402A"/>
    <w:p w14:paraId="21D173E8" w14:textId="77777777" w:rsidR="0011402A" w:rsidRDefault="002A3C60">
      <w:pPr>
        <w:spacing w:line="500" w:lineRule="exact"/>
        <w:jc w:val="center"/>
        <w:rPr>
          <w:rFonts w:ascii="仿宋_GB2312" w:eastAsia="仿宋_GB2312"/>
          <w:b/>
          <w:bCs/>
          <w:color w:val="FF0000"/>
          <w:spacing w:val="-40"/>
          <w:sz w:val="32"/>
          <w:szCs w:val="32"/>
          <w:lang w:val="en-GB"/>
        </w:rPr>
      </w:pPr>
      <w:r>
        <w:pict w14:anchorId="584EA9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0;margin-top:2.25pt;width:396.75pt;height:57pt;z-index:2;mso-position-horizontal:center" fillcolor="red" stroked="f">
            <v:textpath style="font-family:&quot;方正小标宋简体&quot;" trim="t" fitpath="t" string="福州墨尔本理工职业学院实验实训中心文件"/>
            <w10:wrap type="square"/>
          </v:shape>
        </w:pict>
      </w:r>
    </w:p>
    <w:p w14:paraId="7B584041" w14:textId="77777777" w:rsidR="0011402A" w:rsidRDefault="0011402A">
      <w:pPr>
        <w:spacing w:line="500" w:lineRule="exact"/>
        <w:jc w:val="center"/>
        <w:rPr>
          <w:rFonts w:ascii="仿宋_GB2312" w:eastAsia="仿宋_GB2312"/>
          <w:b/>
          <w:bCs/>
          <w:color w:val="FF0000"/>
          <w:spacing w:val="-40"/>
          <w:sz w:val="32"/>
          <w:szCs w:val="32"/>
          <w:lang w:val="en-GB"/>
        </w:rPr>
      </w:pPr>
    </w:p>
    <w:p w14:paraId="03A5E791" w14:textId="2014E2EA" w:rsidR="0011402A" w:rsidRDefault="001616A2">
      <w:pPr>
        <w:spacing w:line="560" w:lineRule="exact"/>
        <w:ind w:firstLineChars="50" w:firstLine="160"/>
        <w:jc w:val="center"/>
        <w:rPr>
          <w:rFonts w:ascii="楷体_GB2312" w:eastAsia="楷体_GB2312"/>
          <w:sz w:val="32"/>
          <w:szCs w:val="32"/>
        </w:rPr>
      </w:pPr>
      <w:bookmarkStart w:id="0" w:name="OLE_LINK4"/>
      <w:bookmarkStart w:id="1" w:name="OLE_LINK5"/>
      <w:proofErr w:type="gramStart"/>
      <w:r>
        <w:rPr>
          <w:rFonts w:ascii="仿宋_GB2312" w:eastAsia="仿宋_GB2312" w:hint="eastAsia"/>
          <w:sz w:val="32"/>
          <w:szCs w:val="32"/>
        </w:rPr>
        <w:t>福墨职院</w:t>
      </w:r>
      <w:r w:rsidR="005873D3">
        <w:rPr>
          <w:rFonts w:ascii="仿宋_GB2312" w:eastAsia="仿宋_GB2312" w:hint="eastAsia"/>
          <w:sz w:val="32"/>
          <w:szCs w:val="32"/>
        </w:rPr>
        <w:t>实</w:t>
      </w:r>
      <w:proofErr w:type="gramEnd"/>
      <w:r w:rsidR="005873D3">
        <w:rPr>
          <w:rFonts w:ascii="仿宋_GB2312" w:eastAsia="仿宋_GB2312" w:hint="eastAsia"/>
          <w:sz w:val="32"/>
          <w:szCs w:val="32"/>
        </w:rPr>
        <w:t>训</w:t>
      </w:r>
      <w:bookmarkEnd w:id="0"/>
      <w:bookmarkEnd w:id="1"/>
      <w:r>
        <w:rPr>
          <w:rFonts w:ascii="仿宋_GB2312" w:eastAsia="仿宋_GB2312" w:hint="eastAsia"/>
          <w:sz w:val="32"/>
          <w:szCs w:val="32"/>
        </w:rPr>
        <w:t>〔</w:t>
      </w:r>
      <w:r w:rsidR="00D92CF6">
        <w:rPr>
          <w:rFonts w:ascii="仿宋_GB2312" w:eastAsia="仿宋_GB2312" w:hint="eastAsia"/>
          <w:sz w:val="32"/>
          <w:szCs w:val="32"/>
        </w:rPr>
        <w:t>2023</w:t>
      </w:r>
      <w:r>
        <w:rPr>
          <w:rFonts w:ascii="仿宋_GB2312" w:eastAsia="仿宋_GB2312" w:hint="eastAsia"/>
          <w:sz w:val="32"/>
          <w:szCs w:val="32"/>
        </w:rPr>
        <w:t>〕</w:t>
      </w:r>
      <w:r w:rsidR="005873D3">
        <w:rPr>
          <w:rFonts w:ascii="仿宋_GB2312" w:eastAsia="仿宋_GB2312"/>
          <w:sz w:val="32"/>
          <w:szCs w:val="32"/>
        </w:rPr>
        <w:t>1</w:t>
      </w:r>
      <w:r>
        <w:rPr>
          <w:rFonts w:ascii="仿宋_GB2312" w:eastAsia="仿宋_GB2312" w:hint="eastAsia"/>
          <w:sz w:val="32"/>
          <w:szCs w:val="32"/>
        </w:rPr>
        <w:t>号</w:t>
      </w:r>
    </w:p>
    <w:p w14:paraId="0EB15329" w14:textId="77777777" w:rsidR="0011402A" w:rsidRDefault="002A3C60">
      <w:pPr>
        <w:pStyle w:val="ad"/>
        <w:pBdr>
          <w:bottom w:val="none" w:sz="0" w:space="0" w:color="auto"/>
        </w:pBdr>
        <w:tabs>
          <w:tab w:val="left" w:pos="420"/>
        </w:tabs>
        <w:snapToGrid/>
        <w:jc w:val="both"/>
        <w:rPr>
          <w:rFonts w:ascii="仿宋_GB2312" w:eastAsia="仿宋_GB2312"/>
          <w:sz w:val="32"/>
          <w:szCs w:val="32"/>
        </w:rPr>
      </w:pPr>
      <w:r>
        <w:rPr>
          <w:noProof/>
        </w:rPr>
        <w:pict w14:anchorId="5CDC5302">
          <v:line id="Line 2" o:spid="_x0000_s1028" style="position:absolute;left:0;text-align:left;z-index:1;visibility:visible" from="0,4.2pt" to="450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" strokecolor="red" strokeweight="3pt"/>
        </w:pict>
      </w:r>
    </w:p>
    <w:p w14:paraId="43D00930" w14:textId="77777777" w:rsidR="0011402A" w:rsidRPr="00AE35A7" w:rsidRDefault="0011402A">
      <w:pPr>
        <w:rPr>
          <w:rFonts w:ascii="黑体" w:eastAsia="黑体"/>
          <w:b/>
          <w:sz w:val="44"/>
          <w:szCs w:val="44"/>
        </w:rPr>
      </w:pPr>
    </w:p>
    <w:p w14:paraId="74966123" w14:textId="38CF1BD8" w:rsidR="0011402A" w:rsidRPr="00731639" w:rsidRDefault="000F3AFD" w:rsidP="000F3AFD">
      <w:pPr>
        <w:spacing w:line="700" w:lineRule="exact"/>
        <w:jc w:val="center"/>
        <w:rPr>
          <w:rFonts w:ascii="方正小标宋简体" w:eastAsia="方正小标宋简体" w:hAnsi="宋体"/>
          <w:sz w:val="44"/>
          <w:szCs w:val="44"/>
        </w:rPr>
      </w:pPr>
      <w:r w:rsidRPr="000F3AFD">
        <w:rPr>
          <w:rFonts w:ascii="方正小标宋简体" w:eastAsia="方正小标宋简体" w:hAnsi="宋体" w:hint="eastAsia"/>
          <w:sz w:val="44"/>
          <w:szCs w:val="44"/>
        </w:rPr>
        <w:t>实验实训中心关于印发《福州墨尔本理工职业学院实验实训中心固定资产管理办法》的通知</w:t>
      </w:r>
    </w:p>
    <w:p w14:paraId="48197B05" w14:textId="77777777" w:rsidR="0011402A" w:rsidRDefault="0011402A">
      <w:pPr>
        <w:jc w:val="center"/>
        <w:rPr>
          <w:rFonts w:ascii="仿宋_GB2312" w:eastAsia="仿宋_GB2312"/>
          <w:sz w:val="36"/>
          <w:szCs w:val="36"/>
        </w:rPr>
      </w:pPr>
    </w:p>
    <w:p w14:paraId="149139AC" w14:textId="015AF54F" w:rsidR="0011402A" w:rsidRDefault="00D722C3" w:rsidP="00D75C44">
      <w:pPr>
        <w:spacing w:line="520" w:lineRule="exact"/>
        <w:rPr>
          <w:rFonts w:ascii="仿宋_GB2312" w:eastAsia="仿宋_GB2312" w:hAnsi="仿宋_GB2312" w:cs="仿宋_GB2312"/>
          <w:sz w:val="32"/>
          <w:szCs w:val="32"/>
        </w:rPr>
      </w:pPr>
      <w:r>
        <w:rPr>
          <w:rFonts w:ascii="仿宋_GB2312" w:eastAsia="仿宋_GB2312" w:hAnsi="仿宋" w:cs="宋体" w:hint="eastAsia"/>
          <w:kern w:val="0"/>
          <w:sz w:val="32"/>
          <w:szCs w:val="32"/>
        </w:rPr>
        <w:t>各处（部、处</w:t>
      </w:r>
      <w:bookmarkStart w:id="2" w:name="_GoBack"/>
      <w:bookmarkEnd w:id="2"/>
      <w:r w:rsidR="001616A2">
        <w:rPr>
          <w:rFonts w:ascii="仿宋_GB2312" w:eastAsia="仿宋_GB2312" w:hAnsi="仿宋" w:cs="宋体" w:hint="eastAsia"/>
          <w:kern w:val="0"/>
          <w:sz w:val="32"/>
          <w:szCs w:val="32"/>
        </w:rPr>
        <w:t>）、各系（中心）</w:t>
      </w:r>
      <w:r w:rsidR="001616A2">
        <w:rPr>
          <w:rFonts w:ascii="仿宋_GB2312" w:eastAsia="仿宋_GB2312" w:hAnsi="仿宋_GB2312" w:cs="仿宋_GB2312" w:hint="eastAsia"/>
          <w:sz w:val="32"/>
          <w:szCs w:val="32"/>
        </w:rPr>
        <w:t>：</w:t>
      </w:r>
    </w:p>
    <w:p w14:paraId="4967EB36" w14:textId="7C6BFB77" w:rsidR="00D92CF6" w:rsidRDefault="000F3AFD" w:rsidP="00D92CF6">
      <w:pPr>
        <w:spacing w:line="520" w:lineRule="exact"/>
        <w:ind w:firstLineChars="200" w:firstLine="640"/>
        <w:jc w:val="left"/>
        <w:rPr>
          <w:rFonts w:ascii="仿宋_GB2312" w:eastAsia="仿宋_GB2312"/>
          <w:sz w:val="32"/>
          <w:szCs w:val="32"/>
        </w:rPr>
      </w:pPr>
      <w:r w:rsidRPr="000F3AFD">
        <w:rPr>
          <w:rFonts w:ascii="仿宋_GB2312" w:eastAsia="仿宋_GB2312" w:hint="eastAsia"/>
          <w:sz w:val="32"/>
          <w:szCs w:val="32"/>
        </w:rPr>
        <w:t>进一步规范和加强实验实训中心固定资产管理，防止资产流失，保证资产安全完整，发挥固定资产的最大效益，结合中心实际，特制订本管理办法。</w:t>
      </w:r>
    </w:p>
    <w:p w14:paraId="065432AE" w14:textId="77777777" w:rsidR="00D92CF6" w:rsidRPr="00960622" w:rsidRDefault="00D92CF6" w:rsidP="00CD1CA3">
      <w:pPr>
        <w:spacing w:line="520" w:lineRule="exact"/>
        <w:ind w:firstLineChars="200" w:firstLine="640"/>
        <w:jc w:val="left"/>
        <w:rPr>
          <w:rFonts w:ascii="仿宋_GB2312" w:eastAsia="仿宋_GB2312"/>
          <w:sz w:val="32"/>
          <w:szCs w:val="32"/>
        </w:rPr>
      </w:pPr>
    </w:p>
    <w:p w14:paraId="6CA03E53" w14:textId="6647310D" w:rsidR="0011402A" w:rsidRDefault="001616A2" w:rsidP="00D92CF6">
      <w:pPr>
        <w:spacing w:line="520" w:lineRule="exact"/>
        <w:ind w:firstLineChars="200" w:firstLine="640"/>
        <w:jc w:val="left"/>
        <w:rPr>
          <w:rFonts w:ascii="仿宋_GB2312" w:eastAsia="仿宋_GB2312"/>
          <w:sz w:val="32"/>
          <w:szCs w:val="32"/>
        </w:rPr>
      </w:pPr>
      <w:r>
        <w:rPr>
          <w:rFonts w:ascii="仿宋_GB2312" w:eastAsia="仿宋_GB2312" w:hint="eastAsia"/>
          <w:sz w:val="32"/>
          <w:szCs w:val="32"/>
        </w:rPr>
        <w:t>附件</w:t>
      </w:r>
      <w:r>
        <w:rPr>
          <w:rFonts w:ascii="仿宋_GB2312" w:eastAsia="仿宋_GB2312"/>
          <w:sz w:val="32"/>
          <w:szCs w:val="32"/>
        </w:rPr>
        <w:t>：</w:t>
      </w:r>
      <w:bookmarkStart w:id="3" w:name="_Hlk228364475"/>
      <w:r w:rsidR="000F3AFD" w:rsidRPr="000F3AFD">
        <w:rPr>
          <w:rFonts w:ascii="仿宋_GB2312" w:eastAsia="仿宋_GB2312" w:hint="eastAsia"/>
          <w:sz w:val="32"/>
          <w:szCs w:val="32"/>
        </w:rPr>
        <w:t>福州墨尔本理工职业学院实验实训中心固定资产管理</w:t>
      </w:r>
      <w:r w:rsidR="000F3AFD">
        <w:rPr>
          <w:rFonts w:ascii="仿宋_GB2312" w:eastAsia="仿宋_GB2312" w:hint="eastAsia"/>
          <w:sz w:val="32"/>
          <w:szCs w:val="32"/>
        </w:rPr>
        <w:t xml:space="preserve">    </w:t>
      </w:r>
      <w:r w:rsidR="000F3AFD">
        <w:rPr>
          <w:rFonts w:ascii="仿宋_GB2312" w:eastAsia="仿宋_GB2312"/>
          <w:sz w:val="32"/>
          <w:szCs w:val="32"/>
        </w:rPr>
        <w:tab/>
      </w:r>
      <w:r w:rsidR="000F3AFD">
        <w:rPr>
          <w:rFonts w:ascii="仿宋_GB2312" w:eastAsia="仿宋_GB2312"/>
          <w:sz w:val="32"/>
          <w:szCs w:val="32"/>
        </w:rPr>
        <w:tab/>
      </w:r>
      <w:r w:rsidR="000F3AFD">
        <w:rPr>
          <w:rFonts w:ascii="仿宋_GB2312" w:eastAsia="仿宋_GB2312"/>
          <w:sz w:val="32"/>
          <w:szCs w:val="32"/>
        </w:rPr>
        <w:tab/>
      </w:r>
      <w:r w:rsidR="000F3AFD">
        <w:rPr>
          <w:rFonts w:ascii="仿宋_GB2312" w:eastAsia="仿宋_GB2312" w:hint="eastAsia"/>
          <w:sz w:val="32"/>
          <w:szCs w:val="32"/>
        </w:rPr>
        <w:t xml:space="preserve"> </w:t>
      </w:r>
      <w:r w:rsidR="000F3AFD" w:rsidRPr="000F3AFD">
        <w:rPr>
          <w:rFonts w:ascii="仿宋_GB2312" w:eastAsia="仿宋_GB2312" w:hint="eastAsia"/>
          <w:sz w:val="32"/>
          <w:szCs w:val="32"/>
        </w:rPr>
        <w:t>办法</w:t>
      </w:r>
      <w:bookmarkEnd w:id="3"/>
      <w:r>
        <w:rPr>
          <w:rFonts w:ascii="仿宋_GB2312" w:eastAsia="仿宋_GB2312" w:hint="eastAsia"/>
          <w:sz w:val="32"/>
          <w:szCs w:val="32"/>
        </w:rPr>
        <w:t xml:space="preserve">  </w:t>
      </w:r>
    </w:p>
    <w:p w14:paraId="5A83F60E" w14:textId="77777777" w:rsidR="00D660A9" w:rsidRDefault="00D660A9">
      <w:pPr>
        <w:spacing w:line="400" w:lineRule="exact"/>
        <w:rPr>
          <w:rFonts w:ascii="仿宋_GB2312" w:eastAsia="仿宋_GB2312"/>
          <w:sz w:val="32"/>
          <w:szCs w:val="32"/>
        </w:rPr>
      </w:pPr>
    </w:p>
    <w:p w14:paraId="0E64CA8C" w14:textId="77777777" w:rsidR="000F3AFD" w:rsidRDefault="000F3AFD" w:rsidP="00E86C07">
      <w:pPr>
        <w:spacing w:line="400" w:lineRule="exact"/>
        <w:ind w:right="375"/>
        <w:jc w:val="right"/>
        <w:rPr>
          <w:rFonts w:ascii="仿宋_GB2312" w:eastAsia="仿宋_GB2312"/>
          <w:sz w:val="32"/>
          <w:szCs w:val="32"/>
        </w:rPr>
      </w:pPr>
    </w:p>
    <w:p w14:paraId="13835353" w14:textId="75E5DD39" w:rsidR="0011402A" w:rsidRDefault="006542BB" w:rsidP="00E86C07">
      <w:pPr>
        <w:spacing w:line="400" w:lineRule="exact"/>
        <w:ind w:right="375"/>
        <w:jc w:val="right"/>
        <w:rPr>
          <w:rFonts w:ascii="仿宋_GB2312" w:eastAsia="仿宋_GB2312"/>
          <w:sz w:val="32"/>
          <w:szCs w:val="32"/>
        </w:rPr>
      </w:pPr>
      <w:r>
        <w:rPr>
          <w:rFonts w:ascii="仿宋_GB2312" w:eastAsia="仿宋_GB2312" w:hint="eastAsia"/>
          <w:sz w:val="32"/>
          <w:szCs w:val="32"/>
        </w:rPr>
        <w:lastRenderedPageBreak/>
        <w:t>实验实训中心</w:t>
      </w:r>
    </w:p>
    <w:p w14:paraId="302061A2" w14:textId="3B9C6EBD" w:rsidR="0011402A" w:rsidRDefault="00E86C07" w:rsidP="00E86C07">
      <w:pPr>
        <w:spacing w:line="400" w:lineRule="exact"/>
        <w:ind w:right="160" w:firstLineChars="1650" w:firstLine="5280"/>
        <w:jc w:val="right"/>
        <w:rPr>
          <w:rFonts w:ascii="仿宋_GB2312" w:eastAsia="仿宋_GB2312"/>
          <w:sz w:val="32"/>
          <w:szCs w:val="32"/>
        </w:rPr>
      </w:pPr>
      <w:r>
        <w:rPr>
          <w:rFonts w:ascii="仿宋_GB2312" w:eastAsia="仿宋_GB2312"/>
          <w:sz w:val="32"/>
          <w:szCs w:val="32"/>
        </w:rPr>
        <w:t xml:space="preserve">   </w:t>
      </w:r>
      <w:r w:rsidR="00D92CF6">
        <w:rPr>
          <w:rFonts w:ascii="仿宋_GB2312" w:eastAsia="仿宋_GB2312" w:hint="eastAsia"/>
          <w:sz w:val="32"/>
          <w:szCs w:val="32"/>
        </w:rPr>
        <w:t>2023</w:t>
      </w:r>
      <w:r w:rsidR="001616A2">
        <w:rPr>
          <w:rFonts w:ascii="仿宋_GB2312" w:eastAsia="仿宋_GB2312" w:hint="eastAsia"/>
          <w:sz w:val="32"/>
          <w:szCs w:val="32"/>
        </w:rPr>
        <w:t>年</w:t>
      </w:r>
      <w:r w:rsidR="006542BB">
        <w:rPr>
          <w:rFonts w:ascii="仿宋_GB2312" w:eastAsia="仿宋_GB2312"/>
          <w:sz w:val="32"/>
          <w:szCs w:val="32"/>
        </w:rPr>
        <w:t>3</w:t>
      </w:r>
      <w:r w:rsidR="001616A2">
        <w:rPr>
          <w:rFonts w:ascii="仿宋_GB2312" w:eastAsia="仿宋_GB2312" w:hint="eastAsia"/>
          <w:sz w:val="32"/>
          <w:szCs w:val="32"/>
        </w:rPr>
        <w:t>月</w:t>
      </w:r>
      <w:r w:rsidR="00D92CF6">
        <w:rPr>
          <w:rFonts w:ascii="仿宋_GB2312" w:eastAsia="仿宋_GB2312"/>
          <w:sz w:val="32"/>
          <w:szCs w:val="32"/>
        </w:rPr>
        <w:t>2</w:t>
      </w:r>
      <w:r w:rsidR="00D92CF6">
        <w:rPr>
          <w:rFonts w:ascii="仿宋_GB2312" w:eastAsia="仿宋_GB2312" w:hint="eastAsia"/>
          <w:sz w:val="32"/>
          <w:szCs w:val="32"/>
        </w:rPr>
        <w:t>3</w:t>
      </w:r>
      <w:r w:rsidR="001616A2">
        <w:rPr>
          <w:rFonts w:ascii="仿宋_GB2312" w:eastAsia="仿宋_GB2312" w:hint="eastAsia"/>
          <w:sz w:val="32"/>
          <w:szCs w:val="32"/>
        </w:rPr>
        <w:t>日</w:t>
      </w:r>
    </w:p>
    <w:p w14:paraId="654E4C75" w14:textId="77777777" w:rsidR="0011402A" w:rsidRDefault="0011402A">
      <w:pPr>
        <w:spacing w:line="440" w:lineRule="exact"/>
        <w:ind w:right="480" w:firstLineChars="1650" w:firstLine="5280"/>
        <w:jc w:val="right"/>
        <w:rPr>
          <w:rFonts w:ascii="仿宋_GB2312" w:eastAsia="仿宋_GB2312"/>
          <w:sz w:val="32"/>
          <w:szCs w:val="32"/>
        </w:rPr>
      </w:pPr>
    </w:p>
    <w:p w14:paraId="07D7FEB9" w14:textId="77777777" w:rsidR="0011402A" w:rsidRDefault="0011402A">
      <w:pPr>
        <w:widowControl/>
        <w:jc w:val="left"/>
      </w:pPr>
    </w:p>
    <w:p w14:paraId="0453A6FF" w14:textId="77777777" w:rsidR="0011402A" w:rsidRDefault="0011402A">
      <w:pPr>
        <w:widowControl/>
        <w:jc w:val="left"/>
      </w:pPr>
    </w:p>
    <w:p w14:paraId="183A496C" w14:textId="77777777" w:rsidR="0011402A" w:rsidRDefault="0011402A">
      <w:pPr>
        <w:widowControl/>
        <w:jc w:val="left"/>
      </w:pPr>
    </w:p>
    <w:p w14:paraId="0F1F8456" w14:textId="77777777" w:rsidR="0011402A" w:rsidRDefault="0011402A">
      <w:pPr>
        <w:widowControl/>
        <w:jc w:val="left"/>
      </w:pPr>
    </w:p>
    <w:p w14:paraId="47249163" w14:textId="77777777" w:rsidR="0011402A" w:rsidRDefault="0011402A">
      <w:pPr>
        <w:widowControl/>
        <w:jc w:val="left"/>
      </w:pPr>
    </w:p>
    <w:p w14:paraId="60EA5B01" w14:textId="77777777" w:rsidR="0011402A" w:rsidRDefault="0011402A">
      <w:pPr>
        <w:widowControl/>
        <w:jc w:val="left"/>
      </w:pPr>
    </w:p>
    <w:p w14:paraId="19B21F9D" w14:textId="77777777" w:rsidR="0011402A" w:rsidRDefault="0011402A">
      <w:pPr>
        <w:widowControl/>
        <w:jc w:val="left"/>
      </w:pPr>
    </w:p>
    <w:p w14:paraId="6173933D" w14:textId="77777777" w:rsidR="0011402A" w:rsidRDefault="0011402A">
      <w:pPr>
        <w:widowControl/>
        <w:jc w:val="left"/>
      </w:pPr>
    </w:p>
    <w:p w14:paraId="29E476C2" w14:textId="77777777" w:rsidR="0011402A" w:rsidRDefault="0011402A">
      <w:pPr>
        <w:widowControl/>
        <w:jc w:val="left"/>
      </w:pPr>
    </w:p>
    <w:p w14:paraId="3CACC406" w14:textId="77777777" w:rsidR="0011402A" w:rsidRDefault="0011402A">
      <w:pPr>
        <w:widowControl/>
        <w:jc w:val="left"/>
      </w:pPr>
    </w:p>
    <w:p w14:paraId="4AE8E1F6" w14:textId="77777777" w:rsidR="0011402A" w:rsidRDefault="0011402A">
      <w:pPr>
        <w:widowControl/>
        <w:jc w:val="left"/>
      </w:pPr>
    </w:p>
    <w:p w14:paraId="633174A7" w14:textId="77777777" w:rsidR="0011402A" w:rsidRDefault="0011402A">
      <w:pPr>
        <w:widowControl/>
        <w:jc w:val="left"/>
      </w:pPr>
    </w:p>
    <w:p w14:paraId="7B552626" w14:textId="77777777" w:rsidR="0011402A" w:rsidRDefault="0011402A">
      <w:pPr>
        <w:widowControl/>
        <w:jc w:val="left"/>
      </w:pPr>
    </w:p>
    <w:p w14:paraId="0CA566D6" w14:textId="77777777" w:rsidR="0011402A" w:rsidRDefault="0011402A">
      <w:pPr>
        <w:widowControl/>
        <w:jc w:val="left"/>
      </w:pPr>
    </w:p>
    <w:p w14:paraId="4066C9ED" w14:textId="77777777" w:rsidR="0011402A" w:rsidRDefault="0011402A">
      <w:pPr>
        <w:widowControl/>
        <w:jc w:val="left"/>
      </w:pPr>
    </w:p>
    <w:p w14:paraId="425D6D0D" w14:textId="77777777" w:rsidR="0011402A" w:rsidRDefault="0011402A">
      <w:pPr>
        <w:widowControl/>
        <w:jc w:val="left"/>
      </w:pPr>
    </w:p>
    <w:p w14:paraId="152D7167" w14:textId="77777777" w:rsidR="0011402A" w:rsidRDefault="0011402A">
      <w:pPr>
        <w:widowControl/>
        <w:jc w:val="left"/>
      </w:pPr>
    </w:p>
    <w:p w14:paraId="0B64428E" w14:textId="77777777" w:rsidR="0011402A" w:rsidRDefault="0011402A">
      <w:pPr>
        <w:widowControl/>
        <w:jc w:val="left"/>
      </w:pPr>
    </w:p>
    <w:p w14:paraId="2059F5AA" w14:textId="77777777" w:rsidR="0011402A" w:rsidRDefault="0011402A">
      <w:pPr>
        <w:widowControl/>
        <w:jc w:val="left"/>
      </w:pPr>
    </w:p>
    <w:p w14:paraId="36323773" w14:textId="77777777" w:rsidR="0011402A" w:rsidRDefault="0011402A">
      <w:pPr>
        <w:widowControl/>
        <w:jc w:val="left"/>
      </w:pPr>
    </w:p>
    <w:p w14:paraId="3F861590" w14:textId="77777777" w:rsidR="0011402A" w:rsidRDefault="0011402A">
      <w:pPr>
        <w:widowControl/>
        <w:jc w:val="left"/>
      </w:pPr>
    </w:p>
    <w:p w14:paraId="15F6068A" w14:textId="77777777" w:rsidR="0011402A" w:rsidRDefault="0011402A">
      <w:pPr>
        <w:widowControl/>
        <w:jc w:val="left"/>
      </w:pPr>
    </w:p>
    <w:p w14:paraId="1A658BB7" w14:textId="77777777" w:rsidR="0011402A" w:rsidRDefault="0011402A">
      <w:pPr>
        <w:widowControl/>
        <w:jc w:val="left"/>
      </w:pPr>
    </w:p>
    <w:p w14:paraId="44ADAC12" w14:textId="77777777" w:rsidR="0011402A" w:rsidRDefault="0011402A">
      <w:pPr>
        <w:widowControl/>
        <w:jc w:val="left"/>
      </w:pPr>
    </w:p>
    <w:p w14:paraId="55AEF80B" w14:textId="77777777" w:rsidR="0011402A" w:rsidRDefault="0011402A">
      <w:pPr>
        <w:widowControl/>
        <w:jc w:val="left"/>
      </w:pPr>
    </w:p>
    <w:p w14:paraId="346E9F1B" w14:textId="77777777" w:rsidR="0011402A" w:rsidRDefault="0011402A">
      <w:pPr>
        <w:widowControl/>
        <w:jc w:val="left"/>
      </w:pPr>
    </w:p>
    <w:p w14:paraId="12DA91DF" w14:textId="77777777" w:rsidR="0011402A" w:rsidRDefault="0011402A">
      <w:pPr>
        <w:widowControl/>
        <w:jc w:val="left"/>
      </w:pPr>
    </w:p>
    <w:p w14:paraId="661AE14A" w14:textId="77777777" w:rsidR="0011402A" w:rsidRDefault="0011402A">
      <w:pPr>
        <w:widowControl/>
        <w:jc w:val="left"/>
      </w:pPr>
    </w:p>
    <w:tbl>
      <w:tblPr>
        <w:tblpPr w:leftFromText="180" w:rightFromText="180" w:vertAnchor="text" w:horzAnchor="margin" w:tblpY="153"/>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843"/>
      </w:tblGrid>
      <w:tr w:rsidR="0011402A" w:rsidRPr="003706DC" w14:paraId="6666F933" w14:textId="77777777">
        <w:tc>
          <w:tcPr>
            <w:tcW w:w="8843" w:type="dxa"/>
            <w:tcBorders>
              <w:left w:val="nil"/>
              <w:bottom w:val="single" w:sz="8" w:space="0" w:color="auto"/>
              <w:right w:val="nil"/>
            </w:tcBorders>
          </w:tcPr>
          <w:p w14:paraId="3041C673" w14:textId="77777777" w:rsidR="0011402A" w:rsidRDefault="001616A2">
            <w:pPr>
              <w:ind w:firstLineChars="50" w:firstLine="140"/>
              <w:rPr>
                <w:rFonts w:ascii="Times New Roman" w:eastAsia="仿宋_GB2312" w:hAnsi="Times New Roman"/>
                <w:sz w:val="28"/>
                <w:szCs w:val="28"/>
              </w:rPr>
            </w:pPr>
            <w:r>
              <w:rPr>
                <w:rFonts w:ascii="仿宋_GB2312" w:eastAsia="仿宋_GB2312" w:hAnsi="Times New Roman" w:hint="eastAsia"/>
                <w:sz w:val="28"/>
                <w:szCs w:val="28"/>
              </w:rPr>
              <w:t>抄</w:t>
            </w:r>
            <w:r>
              <w:rPr>
                <w:rFonts w:ascii="仿宋_GB2312" w:eastAsia="仿宋_GB2312" w:hAnsi="Times New Roman" w:hint="eastAsia"/>
                <w:sz w:val="28"/>
                <w:szCs w:val="32"/>
              </w:rPr>
              <w:t>送：</w:t>
            </w:r>
            <w:r>
              <w:rPr>
                <w:rFonts w:ascii="仿宋_GB2312" w:eastAsia="仿宋_GB2312" w:hAnsi="Times New Roman" w:hint="eastAsia"/>
                <w:sz w:val="28"/>
                <w:szCs w:val="28"/>
              </w:rPr>
              <w:t>校领导，存档。</w:t>
            </w:r>
          </w:p>
        </w:tc>
      </w:tr>
      <w:tr w:rsidR="0011402A" w:rsidRPr="003706DC" w14:paraId="33088B21" w14:textId="77777777">
        <w:tc>
          <w:tcPr>
            <w:tcW w:w="8843" w:type="dxa"/>
            <w:tcBorders>
              <w:top w:val="single" w:sz="8" w:space="0" w:color="auto"/>
              <w:left w:val="nil"/>
              <w:right w:val="nil"/>
            </w:tcBorders>
          </w:tcPr>
          <w:p w14:paraId="1773080D" w14:textId="3A7C11D0" w:rsidR="0011402A" w:rsidRDefault="001616A2" w:rsidP="006542BB">
            <w:pPr>
              <w:rPr>
                <w:rFonts w:ascii="Times New Roman" w:eastAsia="仿宋_GB2312" w:hAnsi="Times New Roman"/>
                <w:sz w:val="28"/>
                <w:szCs w:val="28"/>
              </w:rPr>
            </w:pPr>
            <w:r>
              <w:rPr>
                <w:rFonts w:ascii="Times New Roman" w:eastAsia="仿宋_GB2312" w:hAnsi="Times New Roman" w:hint="eastAsia"/>
                <w:sz w:val="28"/>
                <w:szCs w:val="28"/>
              </w:rPr>
              <w:t xml:space="preserve"> </w:t>
            </w:r>
            <w:r>
              <w:rPr>
                <w:rFonts w:ascii="仿宋_GB2312" w:eastAsia="仿宋_GB2312" w:hAnsi="Times New Roman" w:hint="eastAsia"/>
                <w:sz w:val="28"/>
                <w:szCs w:val="32"/>
              </w:rPr>
              <w:t>福州墨尔本理工职业学院</w:t>
            </w:r>
            <w:r w:rsidR="00A23F8F">
              <w:rPr>
                <w:rFonts w:ascii="仿宋_GB2312" w:eastAsia="仿宋_GB2312" w:hAnsi="Times New Roman" w:hint="eastAsia"/>
                <w:sz w:val="28"/>
                <w:szCs w:val="32"/>
              </w:rPr>
              <w:t>实验实训中心</w:t>
            </w:r>
            <w:r w:rsidR="007B4A40">
              <w:rPr>
                <w:rFonts w:ascii="仿宋_GB2312" w:eastAsia="仿宋_GB2312" w:hAnsi="Times New Roman" w:hint="eastAsia"/>
                <w:sz w:val="28"/>
                <w:szCs w:val="32"/>
              </w:rPr>
              <w:t xml:space="preserve">      </w:t>
            </w:r>
            <w:r w:rsidR="00D92CF6">
              <w:rPr>
                <w:rFonts w:ascii="仿宋_GB2312" w:eastAsia="仿宋_GB2312" w:hAnsi="Times New Roman" w:hint="eastAsia"/>
                <w:sz w:val="28"/>
                <w:szCs w:val="32"/>
              </w:rPr>
              <w:t>2023</w:t>
            </w:r>
            <w:r>
              <w:rPr>
                <w:rFonts w:ascii="仿宋_GB2312" w:eastAsia="仿宋_GB2312" w:hAnsi="Times New Roman" w:hint="eastAsia"/>
                <w:sz w:val="28"/>
                <w:szCs w:val="32"/>
              </w:rPr>
              <w:t>年</w:t>
            </w:r>
            <w:r w:rsidR="00960622">
              <w:rPr>
                <w:rFonts w:ascii="仿宋_GB2312" w:eastAsia="仿宋_GB2312" w:hAnsi="Times New Roman"/>
                <w:sz w:val="28"/>
                <w:szCs w:val="32"/>
              </w:rPr>
              <w:t xml:space="preserve"> </w:t>
            </w:r>
            <w:r w:rsidR="00D92CF6">
              <w:rPr>
                <w:rFonts w:ascii="仿宋_GB2312" w:eastAsia="仿宋_GB2312" w:hAnsi="Times New Roman"/>
                <w:sz w:val="28"/>
                <w:szCs w:val="32"/>
              </w:rPr>
              <w:t>3</w:t>
            </w:r>
            <w:r w:rsidR="00D92CF6">
              <w:rPr>
                <w:rFonts w:ascii="仿宋_GB2312" w:eastAsia="仿宋_GB2312" w:hAnsi="Times New Roman" w:hint="eastAsia"/>
                <w:sz w:val="28"/>
                <w:szCs w:val="32"/>
              </w:rPr>
              <w:t>月23</w:t>
            </w:r>
            <w:r>
              <w:rPr>
                <w:rFonts w:ascii="仿宋_GB2312" w:eastAsia="仿宋_GB2312" w:hAnsi="Times New Roman" w:hint="eastAsia"/>
                <w:sz w:val="28"/>
                <w:szCs w:val="32"/>
              </w:rPr>
              <w:t>日印发</w:t>
            </w:r>
          </w:p>
        </w:tc>
      </w:tr>
    </w:tbl>
    <w:p w14:paraId="69CE3180" w14:textId="77777777" w:rsidR="00277611" w:rsidRPr="00943FE0" w:rsidRDefault="006542BB" w:rsidP="00943FE0">
      <w:pPr>
        <w:spacing w:line="700" w:lineRule="exact"/>
        <w:rPr>
          <w:rFonts w:ascii="黑体" w:eastAsia="黑体" w:hAnsi="黑体" w:cs="Arial"/>
          <w:sz w:val="32"/>
          <w:szCs w:val="32"/>
        </w:rPr>
      </w:pPr>
      <w:r>
        <w:rPr>
          <w:rFonts w:ascii="黑体" w:eastAsia="黑体" w:hAnsi="黑体" w:cs="Arial"/>
          <w:sz w:val="32"/>
          <w:szCs w:val="32"/>
        </w:rPr>
        <w:br w:type="page"/>
      </w:r>
      <w:r w:rsidR="00241B0F" w:rsidRPr="005250BE">
        <w:rPr>
          <w:rFonts w:ascii="黑体" w:eastAsia="黑体" w:hAnsi="黑体" w:cs="Arial"/>
          <w:sz w:val="32"/>
          <w:szCs w:val="32"/>
        </w:rPr>
        <w:t xml:space="preserve"> </w:t>
      </w:r>
      <w:r w:rsidR="005F3530">
        <w:rPr>
          <w:rFonts w:ascii="黑体" w:eastAsia="黑体" w:hAnsi="黑体" w:cs="Arial" w:hint="eastAsia"/>
          <w:sz w:val="32"/>
          <w:szCs w:val="32"/>
        </w:rPr>
        <w:t>附件</w:t>
      </w:r>
    </w:p>
    <w:p w14:paraId="561BE09D" w14:textId="0E195846" w:rsidR="00CD1CA3" w:rsidRPr="00586A38" w:rsidRDefault="002C649B" w:rsidP="00CD1CA3">
      <w:pPr>
        <w:spacing w:line="700" w:lineRule="exact"/>
        <w:jc w:val="center"/>
        <w:rPr>
          <w:rFonts w:ascii="方正小标宋简体" w:eastAsia="方正小标宋简体" w:hAnsi="方正小标宋简体" w:cs="方正小标宋简体"/>
          <w:bCs/>
          <w:sz w:val="44"/>
          <w:szCs w:val="44"/>
        </w:rPr>
      </w:pPr>
      <w:r>
        <w:rPr>
          <w:rFonts w:ascii="方正小标宋简体" w:eastAsia="方正小标宋简体" w:hAnsi="黑体" w:hint="eastAsia"/>
          <w:sz w:val="44"/>
          <w:szCs w:val="44"/>
        </w:rPr>
        <w:t xml:space="preserve"> </w:t>
      </w:r>
      <w:bookmarkStart w:id="4" w:name="_Hlk487121960"/>
      <w:r w:rsidR="000F3AFD" w:rsidRPr="000F3AFD">
        <w:rPr>
          <w:rFonts w:ascii="方正小标宋简体" w:eastAsia="方正小标宋简体" w:hAnsi="黑体" w:hint="eastAsia"/>
          <w:sz w:val="44"/>
          <w:szCs w:val="44"/>
        </w:rPr>
        <w:t>福州墨尔本理工职业学院实验实训中心固定资产管理办法</w:t>
      </w:r>
    </w:p>
    <w:bookmarkEnd w:id="4"/>
    <w:p w14:paraId="0684C3BA" w14:textId="77777777" w:rsidR="00CD1CA3" w:rsidRPr="00586A38" w:rsidRDefault="00CD1CA3" w:rsidP="00CD1CA3">
      <w:pPr>
        <w:spacing w:line="520" w:lineRule="exact"/>
        <w:jc w:val="center"/>
        <w:rPr>
          <w:rFonts w:ascii="仿宋_GB2312" w:eastAsia="仿宋_GB2312"/>
          <w:sz w:val="32"/>
          <w:szCs w:val="32"/>
        </w:rPr>
      </w:pPr>
    </w:p>
    <w:p w14:paraId="410BAF06" w14:textId="77AB0714" w:rsidR="000F3AFD" w:rsidRPr="000F3AFD" w:rsidRDefault="000F3AFD" w:rsidP="00001E16">
      <w:pPr>
        <w:spacing w:line="520" w:lineRule="exact"/>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 xml:space="preserve">    </w:t>
      </w:r>
      <w:r w:rsidRPr="000F3AFD">
        <w:rPr>
          <w:rFonts w:ascii="仿宋_GB2312" w:eastAsia="仿宋_GB2312" w:hAnsi="宋体" w:cs="宋体" w:hint="eastAsia"/>
          <w:color w:val="000000"/>
          <w:kern w:val="0"/>
          <w:sz w:val="32"/>
          <w:szCs w:val="32"/>
        </w:rPr>
        <w:t>为进一步规范和加强实验实训中心资产管理，防止资产流失，保证资产安全完整，提高固定资产使用效益，特制订本管理办法。</w:t>
      </w:r>
    </w:p>
    <w:p w14:paraId="1C091499" w14:textId="4ECF4DC0" w:rsidR="00CD1CA3" w:rsidRPr="00586A38" w:rsidRDefault="000F3AFD" w:rsidP="000F3AFD">
      <w:pPr>
        <w:spacing w:line="520" w:lineRule="exact"/>
        <w:ind w:firstLineChars="196" w:firstLine="627"/>
        <w:rPr>
          <w:rFonts w:ascii="仿宋_GB2312" w:eastAsia="仿宋_GB2312" w:hAnsi="宋体" w:cs="宋体"/>
          <w:color w:val="000000"/>
          <w:kern w:val="0"/>
          <w:sz w:val="32"/>
          <w:szCs w:val="32"/>
        </w:rPr>
      </w:pPr>
      <w:r w:rsidRPr="000F3AFD">
        <w:rPr>
          <w:rFonts w:ascii="仿宋_GB2312" w:eastAsia="仿宋_GB2312" w:hAnsi="宋体" w:cs="宋体" w:hint="eastAsia"/>
          <w:color w:val="000000"/>
          <w:kern w:val="0"/>
          <w:sz w:val="32"/>
          <w:szCs w:val="32"/>
        </w:rPr>
        <w:t>实验实训中心是学校实践教学设备资产的主要使用和管理部门，负责中心内部固定资产的申购、验收、使用、维护、内部调配、报废申报等全过程管理。实验实训中心设专职资产管理员，各实训室负责人为具体使用和保管责任人。</w:t>
      </w:r>
    </w:p>
    <w:p w14:paraId="2367E7AF" w14:textId="77777777" w:rsidR="00CD1CA3" w:rsidRPr="00586A38" w:rsidRDefault="00CD1CA3" w:rsidP="00CD1CA3">
      <w:pPr>
        <w:spacing w:line="520" w:lineRule="exact"/>
        <w:ind w:firstLineChars="196" w:firstLine="627"/>
        <w:jc w:val="center"/>
        <w:rPr>
          <w:rFonts w:ascii="黑体" w:eastAsia="黑体" w:hAnsi="宋体" w:cs="宋体"/>
          <w:bCs/>
          <w:kern w:val="0"/>
          <w:sz w:val="32"/>
          <w:szCs w:val="32"/>
        </w:rPr>
      </w:pPr>
    </w:p>
    <w:p w14:paraId="642FDD98" w14:textId="77777777" w:rsidR="00CD1CA3" w:rsidRPr="00586A38" w:rsidRDefault="00CD1CA3" w:rsidP="00CD1CA3">
      <w:pPr>
        <w:spacing w:line="520" w:lineRule="exact"/>
        <w:ind w:firstLineChars="196" w:firstLine="627"/>
        <w:jc w:val="center"/>
        <w:rPr>
          <w:rFonts w:ascii="仿宋_GB2312" w:eastAsia="仿宋_GB2312" w:hAnsi="微软雅黑" w:cs="宋体"/>
          <w:color w:val="000000"/>
          <w:kern w:val="0"/>
          <w:sz w:val="32"/>
          <w:szCs w:val="32"/>
        </w:rPr>
      </w:pPr>
      <w:r w:rsidRPr="00586A38">
        <w:rPr>
          <w:rFonts w:ascii="黑体" w:eastAsia="黑体" w:hAnsi="宋体" w:cs="宋体" w:hint="eastAsia"/>
          <w:bCs/>
          <w:kern w:val="0"/>
          <w:sz w:val="32"/>
          <w:szCs w:val="32"/>
        </w:rPr>
        <w:t>第一章  固定资产管理的组织结构</w:t>
      </w:r>
    </w:p>
    <w:p w14:paraId="20955959" w14:textId="686EC90C" w:rsidR="00001E16" w:rsidRPr="00001E16" w:rsidRDefault="00CD1CA3" w:rsidP="00001E16">
      <w:pPr>
        <w:spacing w:line="520" w:lineRule="exact"/>
        <w:ind w:firstLineChars="196" w:firstLine="627"/>
        <w:rPr>
          <w:rFonts w:ascii="仿宋_GB2312" w:eastAsia="仿宋_GB2312" w:hAnsi="宋体" w:cs="宋体"/>
          <w:color w:val="000000"/>
          <w:kern w:val="0"/>
          <w:sz w:val="32"/>
          <w:szCs w:val="32"/>
        </w:rPr>
      </w:pPr>
      <w:r w:rsidRPr="00586A38">
        <w:rPr>
          <w:rFonts w:ascii="黑体" w:eastAsia="黑体" w:hAnsi="宋体" w:cs="宋体" w:hint="eastAsia"/>
          <w:bCs/>
          <w:kern w:val="0"/>
          <w:sz w:val="32"/>
          <w:szCs w:val="32"/>
        </w:rPr>
        <w:t xml:space="preserve">第一条  </w:t>
      </w:r>
      <w:r w:rsidR="00001E16" w:rsidRPr="00001E16">
        <w:rPr>
          <w:rFonts w:ascii="仿宋_GB2312" w:eastAsia="仿宋_GB2312" w:hAnsi="宋体" w:cs="宋体" w:hint="eastAsia"/>
          <w:color w:val="000000"/>
          <w:kern w:val="0"/>
          <w:sz w:val="32"/>
          <w:szCs w:val="32"/>
        </w:rPr>
        <w:t>固定资产的管理和使用实行“中心统筹、分级负责、责任到人”的管理结构。实验实训中心负责人为资产管理第一责任人，中心设专职资产管理员，各实验实训室指定具体使用保管人。</w:t>
      </w:r>
    </w:p>
    <w:p w14:paraId="1C916F38"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（一）中心资产管理员主要职责：</w:t>
      </w:r>
    </w:p>
    <w:p w14:paraId="1264808D"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1.</w:t>
      </w:r>
      <w:r w:rsidRPr="00001E16">
        <w:rPr>
          <w:rFonts w:ascii="仿宋_GB2312" w:eastAsia="仿宋_GB2312" w:hAnsi="宋体" w:cs="宋体" w:hint="eastAsia"/>
          <w:color w:val="000000"/>
          <w:kern w:val="0"/>
          <w:sz w:val="32"/>
          <w:szCs w:val="32"/>
        </w:rPr>
        <w:tab/>
        <w:t>负责落实学校及后勤与安全工作处有关固定资产管理的各项规章制度；</w:t>
      </w:r>
    </w:p>
    <w:p w14:paraId="34A46675"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2.</w:t>
      </w:r>
      <w:r w:rsidRPr="00001E16">
        <w:rPr>
          <w:rFonts w:ascii="仿宋_GB2312" w:eastAsia="仿宋_GB2312" w:hAnsi="宋体" w:cs="宋体" w:hint="eastAsia"/>
          <w:color w:val="000000"/>
          <w:kern w:val="0"/>
          <w:sz w:val="32"/>
          <w:szCs w:val="32"/>
        </w:rPr>
        <w:tab/>
        <w:t>组织中心固定资产的申购、验收、入账、调配、清查、报废申报等工作；</w:t>
      </w:r>
    </w:p>
    <w:p w14:paraId="21FB6A0D"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3.</w:t>
      </w:r>
      <w:r w:rsidRPr="00001E16">
        <w:rPr>
          <w:rFonts w:ascii="仿宋_GB2312" w:eastAsia="仿宋_GB2312" w:hAnsi="宋体" w:cs="宋体" w:hint="eastAsia"/>
          <w:color w:val="000000"/>
          <w:kern w:val="0"/>
          <w:sz w:val="32"/>
          <w:szCs w:val="32"/>
        </w:rPr>
        <w:tab/>
        <w:t>建立中心固定资产台账，做到账、卡、物相符；</w:t>
      </w:r>
    </w:p>
    <w:p w14:paraId="45203C81"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4.</w:t>
      </w:r>
      <w:r w:rsidRPr="00001E16">
        <w:rPr>
          <w:rFonts w:ascii="仿宋_GB2312" w:eastAsia="仿宋_GB2312" w:hAnsi="宋体" w:cs="宋体" w:hint="eastAsia"/>
          <w:color w:val="000000"/>
          <w:kern w:val="0"/>
          <w:sz w:val="32"/>
          <w:szCs w:val="32"/>
        </w:rPr>
        <w:tab/>
        <w:t>定期检查各实验实训室固定资产使用和保管情况；</w:t>
      </w:r>
    </w:p>
    <w:p w14:paraId="00BDFB28"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5.</w:t>
      </w:r>
      <w:r w:rsidRPr="00001E16">
        <w:rPr>
          <w:rFonts w:ascii="仿宋_GB2312" w:eastAsia="仿宋_GB2312" w:hAnsi="宋体" w:cs="宋体" w:hint="eastAsia"/>
          <w:color w:val="000000"/>
          <w:kern w:val="0"/>
          <w:sz w:val="32"/>
          <w:szCs w:val="32"/>
        </w:rPr>
        <w:tab/>
        <w:t>配合学校后勤与安全工作</w:t>
      </w:r>
      <w:proofErr w:type="gramStart"/>
      <w:r w:rsidRPr="00001E16">
        <w:rPr>
          <w:rFonts w:ascii="仿宋_GB2312" w:eastAsia="仿宋_GB2312" w:hAnsi="宋体" w:cs="宋体" w:hint="eastAsia"/>
          <w:color w:val="000000"/>
          <w:kern w:val="0"/>
          <w:sz w:val="32"/>
          <w:szCs w:val="32"/>
        </w:rPr>
        <w:t>处完成</w:t>
      </w:r>
      <w:proofErr w:type="gramEnd"/>
      <w:r w:rsidRPr="00001E16">
        <w:rPr>
          <w:rFonts w:ascii="仿宋_GB2312" w:eastAsia="仿宋_GB2312" w:hAnsi="宋体" w:cs="宋体" w:hint="eastAsia"/>
          <w:color w:val="000000"/>
          <w:kern w:val="0"/>
          <w:sz w:val="32"/>
          <w:szCs w:val="32"/>
        </w:rPr>
        <w:t>年度资产清查、统计、报表报送等工作。</w:t>
      </w:r>
    </w:p>
    <w:p w14:paraId="1358DC4A"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（二）各实训室负责人（使用保管人）主要职责：</w:t>
      </w:r>
    </w:p>
    <w:p w14:paraId="5307C38C"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1.</w:t>
      </w:r>
      <w:r w:rsidRPr="00001E16">
        <w:rPr>
          <w:rFonts w:ascii="仿宋_GB2312" w:eastAsia="仿宋_GB2312" w:hAnsi="宋体" w:cs="宋体" w:hint="eastAsia"/>
          <w:color w:val="000000"/>
          <w:kern w:val="0"/>
          <w:sz w:val="32"/>
          <w:szCs w:val="32"/>
        </w:rPr>
        <w:tab/>
        <w:t>负责本实验实训室内固定资产的日常使用、保管、维护；</w:t>
      </w:r>
    </w:p>
    <w:p w14:paraId="6BE5ADD5"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2.</w:t>
      </w:r>
      <w:r w:rsidRPr="00001E16">
        <w:rPr>
          <w:rFonts w:ascii="仿宋_GB2312" w:eastAsia="仿宋_GB2312" w:hAnsi="宋体" w:cs="宋体" w:hint="eastAsia"/>
          <w:color w:val="000000"/>
          <w:kern w:val="0"/>
          <w:sz w:val="32"/>
          <w:szCs w:val="32"/>
        </w:rPr>
        <w:tab/>
        <w:t>建立本实验实训室固定资产明细账，记录资产变动情况；</w:t>
      </w:r>
    </w:p>
    <w:p w14:paraId="654AAFF9"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3.</w:t>
      </w:r>
      <w:r w:rsidRPr="00001E16">
        <w:rPr>
          <w:rFonts w:ascii="仿宋_GB2312" w:eastAsia="仿宋_GB2312" w:hAnsi="宋体" w:cs="宋体" w:hint="eastAsia"/>
          <w:color w:val="000000"/>
          <w:kern w:val="0"/>
          <w:sz w:val="32"/>
          <w:szCs w:val="32"/>
        </w:rPr>
        <w:tab/>
        <w:t>发现资产损坏、丢失、故障等情况及时报告中心资产管理员；</w:t>
      </w:r>
    </w:p>
    <w:p w14:paraId="7D4DDD5D"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4.</w:t>
      </w:r>
      <w:r w:rsidRPr="00001E16">
        <w:rPr>
          <w:rFonts w:ascii="仿宋_GB2312" w:eastAsia="仿宋_GB2312" w:hAnsi="宋体" w:cs="宋体" w:hint="eastAsia"/>
          <w:color w:val="000000"/>
          <w:kern w:val="0"/>
          <w:sz w:val="32"/>
          <w:szCs w:val="32"/>
        </w:rPr>
        <w:tab/>
        <w:t>配合中心资产管理员完成资产清查、标签粘贴、报废申报等工作。</w:t>
      </w:r>
    </w:p>
    <w:p w14:paraId="6E2394F2" w14:textId="77777777" w:rsidR="00001E16" w:rsidRDefault="00001E16" w:rsidP="00001E16">
      <w:pPr>
        <w:spacing w:line="520" w:lineRule="exact"/>
        <w:ind w:firstLineChars="196" w:firstLine="627"/>
        <w:jc w:val="center"/>
        <w:rPr>
          <w:rFonts w:ascii="黑体" w:eastAsia="黑体" w:hAnsi="宋体" w:cs="宋体"/>
          <w:bCs/>
          <w:kern w:val="0"/>
          <w:sz w:val="32"/>
          <w:szCs w:val="32"/>
        </w:rPr>
      </w:pPr>
    </w:p>
    <w:p w14:paraId="320C52E7" w14:textId="078E035C" w:rsidR="00001E16" w:rsidRPr="00001E16" w:rsidRDefault="00001E16" w:rsidP="00001E16">
      <w:pPr>
        <w:spacing w:line="520" w:lineRule="exact"/>
        <w:ind w:firstLineChars="196" w:firstLine="627"/>
        <w:jc w:val="center"/>
        <w:rPr>
          <w:rFonts w:ascii="黑体" w:eastAsia="黑体" w:hAnsi="宋体" w:cs="宋体"/>
          <w:bCs/>
          <w:kern w:val="0"/>
          <w:sz w:val="32"/>
          <w:szCs w:val="32"/>
        </w:rPr>
      </w:pPr>
      <w:r w:rsidRPr="00001E16">
        <w:rPr>
          <w:rFonts w:ascii="黑体" w:eastAsia="黑体" w:hAnsi="宋体" w:cs="宋体" w:hint="eastAsia"/>
          <w:bCs/>
          <w:kern w:val="0"/>
          <w:sz w:val="32"/>
          <w:szCs w:val="32"/>
        </w:rPr>
        <w:t>第二章 固定资产的范围和分类</w:t>
      </w:r>
    </w:p>
    <w:p w14:paraId="1DD5249D"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黑体" w:eastAsia="黑体" w:hAnsi="宋体" w:cs="宋体" w:hint="eastAsia"/>
          <w:bCs/>
          <w:kern w:val="0"/>
          <w:sz w:val="32"/>
          <w:szCs w:val="32"/>
        </w:rPr>
        <w:t>第二条</w:t>
      </w:r>
      <w:r w:rsidRPr="00001E16">
        <w:rPr>
          <w:rFonts w:ascii="仿宋_GB2312" w:eastAsia="仿宋_GB2312" w:hAnsi="宋体" w:cs="宋体" w:hint="eastAsia"/>
          <w:color w:val="000000"/>
          <w:kern w:val="0"/>
          <w:sz w:val="32"/>
          <w:szCs w:val="32"/>
        </w:rPr>
        <w:t xml:space="preserve"> 实验实训中心管理的固定资产，包括由国家财政拨款、学校经费购置、调拨及接受捐赠的资产，符合以下标准的，按固定资产管理：</w:t>
      </w:r>
    </w:p>
    <w:p w14:paraId="14EA5376"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一）一般设备单价在1000元以上，专用设备单价在1000元以上，单位价值在200元以上的各类家具，使用期限在一年以上，能够独立使用，并在使用过程中基本保持原来物质形态的资产属于固定资产。单位价值虽不足规定标准，但耐用期在一年以上的大批同类物资，按固定资产处理。</w:t>
      </w:r>
    </w:p>
    <w:p w14:paraId="7C9080B9"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（二）重点管理范围包括：</w:t>
      </w:r>
    </w:p>
    <w:p w14:paraId="4EA73583"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1.</w:t>
      </w:r>
      <w:r w:rsidRPr="00001E16">
        <w:rPr>
          <w:rFonts w:ascii="仿宋_GB2312" w:eastAsia="仿宋_GB2312" w:hAnsi="宋体" w:cs="宋体" w:hint="eastAsia"/>
          <w:color w:val="000000"/>
          <w:kern w:val="0"/>
          <w:sz w:val="32"/>
          <w:szCs w:val="32"/>
        </w:rPr>
        <w:tab/>
        <w:t>专用设备类（教学仪器、实验实训设备、机械、医疗器械、文体设备等）；</w:t>
      </w:r>
    </w:p>
    <w:p w14:paraId="7FBCC99D"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2.</w:t>
      </w:r>
      <w:r w:rsidRPr="00001E16">
        <w:rPr>
          <w:rFonts w:ascii="仿宋_GB2312" w:eastAsia="仿宋_GB2312" w:hAnsi="宋体" w:cs="宋体" w:hint="eastAsia"/>
          <w:color w:val="000000"/>
          <w:kern w:val="0"/>
          <w:sz w:val="32"/>
          <w:szCs w:val="32"/>
        </w:rPr>
        <w:tab/>
        <w:t>一般设备类（办公及通用设备）；</w:t>
      </w:r>
    </w:p>
    <w:p w14:paraId="088F82E0"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3.</w:t>
      </w:r>
      <w:r w:rsidRPr="00001E16">
        <w:rPr>
          <w:rFonts w:ascii="仿宋_GB2312" w:eastAsia="仿宋_GB2312" w:hAnsi="宋体" w:cs="宋体" w:hint="eastAsia"/>
          <w:color w:val="000000"/>
          <w:kern w:val="0"/>
          <w:sz w:val="32"/>
          <w:szCs w:val="32"/>
        </w:rPr>
        <w:tab/>
        <w:t>家具类（实验实训桌椅、办公桌椅、柜子等）；</w:t>
      </w:r>
    </w:p>
    <w:p w14:paraId="049C8227"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4.</w:t>
      </w:r>
      <w:r w:rsidRPr="00001E16">
        <w:rPr>
          <w:rFonts w:ascii="仿宋_GB2312" w:eastAsia="仿宋_GB2312" w:hAnsi="宋体" w:cs="宋体" w:hint="eastAsia"/>
          <w:color w:val="000000"/>
          <w:kern w:val="0"/>
          <w:sz w:val="32"/>
          <w:szCs w:val="32"/>
        </w:rPr>
        <w:tab/>
        <w:t>软件系统类（教学、实验实</w:t>
      </w:r>
      <w:proofErr w:type="gramStart"/>
      <w:r w:rsidRPr="00001E16">
        <w:rPr>
          <w:rFonts w:ascii="仿宋_GB2312" w:eastAsia="仿宋_GB2312" w:hAnsi="宋体" w:cs="宋体" w:hint="eastAsia"/>
          <w:color w:val="000000"/>
          <w:kern w:val="0"/>
          <w:sz w:val="32"/>
          <w:szCs w:val="32"/>
        </w:rPr>
        <w:t>训管理</w:t>
      </w:r>
      <w:proofErr w:type="gramEnd"/>
      <w:r w:rsidRPr="00001E16">
        <w:rPr>
          <w:rFonts w:ascii="仿宋_GB2312" w:eastAsia="仿宋_GB2312" w:hAnsi="宋体" w:cs="宋体" w:hint="eastAsia"/>
          <w:color w:val="000000"/>
          <w:kern w:val="0"/>
          <w:sz w:val="32"/>
          <w:szCs w:val="32"/>
        </w:rPr>
        <w:t>软件）；</w:t>
      </w:r>
    </w:p>
    <w:p w14:paraId="0339BD2E"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5.</w:t>
      </w:r>
      <w:r w:rsidRPr="00001E16">
        <w:rPr>
          <w:rFonts w:ascii="仿宋_GB2312" w:eastAsia="仿宋_GB2312" w:hAnsi="宋体" w:cs="宋体" w:hint="eastAsia"/>
          <w:color w:val="000000"/>
          <w:kern w:val="0"/>
          <w:sz w:val="32"/>
          <w:szCs w:val="32"/>
        </w:rPr>
        <w:tab/>
        <w:t>其他类固定资产。</w:t>
      </w:r>
    </w:p>
    <w:p w14:paraId="591B4B3A" w14:textId="346DD505"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 xml:space="preserve"> </w:t>
      </w:r>
    </w:p>
    <w:p w14:paraId="0721CEC9" w14:textId="77777777" w:rsidR="00001E16" w:rsidRPr="00001E16" w:rsidRDefault="00001E16" w:rsidP="00001E16">
      <w:pPr>
        <w:spacing w:line="520" w:lineRule="exact"/>
        <w:ind w:firstLineChars="196" w:firstLine="627"/>
        <w:jc w:val="center"/>
        <w:rPr>
          <w:rFonts w:ascii="黑体" w:eastAsia="黑体" w:hAnsi="宋体" w:cs="宋体"/>
          <w:bCs/>
          <w:kern w:val="0"/>
          <w:sz w:val="32"/>
          <w:szCs w:val="32"/>
        </w:rPr>
      </w:pPr>
      <w:r w:rsidRPr="00001E16">
        <w:rPr>
          <w:rFonts w:ascii="黑体" w:eastAsia="黑体" w:hAnsi="宋体" w:cs="宋体" w:hint="eastAsia"/>
          <w:bCs/>
          <w:kern w:val="0"/>
          <w:sz w:val="32"/>
          <w:szCs w:val="32"/>
        </w:rPr>
        <w:t>第三章 固定资产的购置</w:t>
      </w:r>
    </w:p>
    <w:p w14:paraId="3706AFEA"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黑体" w:eastAsia="黑体" w:hAnsi="宋体" w:cs="宋体" w:hint="eastAsia"/>
          <w:bCs/>
          <w:kern w:val="0"/>
          <w:sz w:val="32"/>
          <w:szCs w:val="32"/>
        </w:rPr>
        <w:t>第三条</w:t>
      </w:r>
      <w:r w:rsidRPr="00001E16">
        <w:rPr>
          <w:rFonts w:ascii="仿宋_GB2312" w:eastAsia="仿宋_GB2312" w:hAnsi="宋体" w:cs="宋体" w:hint="eastAsia"/>
          <w:color w:val="000000"/>
          <w:kern w:val="0"/>
          <w:sz w:val="32"/>
          <w:szCs w:val="32"/>
        </w:rPr>
        <w:t xml:space="preserve"> 实验实训中心根据教学和实验实训需要，在充分论证基础上，每年按学校预算周期向后勤与安全工作处统一申报固定资产购置预算。预算内经中心负责人审核并报学校审批后，由采购小组实施采购。预算外申购按学校相关要求审批执行。</w:t>
      </w:r>
    </w:p>
    <w:p w14:paraId="16977502"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黑体" w:eastAsia="黑体" w:hAnsi="宋体" w:cs="宋体" w:hint="eastAsia"/>
          <w:bCs/>
          <w:kern w:val="0"/>
          <w:sz w:val="32"/>
          <w:szCs w:val="32"/>
        </w:rPr>
        <w:t>第四条</w:t>
      </w:r>
      <w:r w:rsidRPr="00001E16">
        <w:rPr>
          <w:rFonts w:ascii="仿宋_GB2312" w:eastAsia="仿宋_GB2312" w:hAnsi="宋体" w:cs="宋体" w:hint="eastAsia"/>
          <w:color w:val="000000"/>
          <w:kern w:val="0"/>
          <w:sz w:val="32"/>
          <w:szCs w:val="32"/>
        </w:rPr>
        <w:t xml:space="preserve"> 固定资产购置完成后，由中心资产管理员会同使用保管人共同验收，验收合格后，按学校要求填写《固定资产验收单》，办理入库、入账等手续。</w:t>
      </w:r>
    </w:p>
    <w:p w14:paraId="4B708EC4" w14:textId="1AF1BF64"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 xml:space="preserve"> </w:t>
      </w:r>
    </w:p>
    <w:p w14:paraId="3821C228" w14:textId="77777777" w:rsidR="00001E16" w:rsidRPr="00001E16" w:rsidRDefault="00001E16" w:rsidP="00001E16">
      <w:pPr>
        <w:spacing w:line="520" w:lineRule="exact"/>
        <w:ind w:firstLineChars="196" w:firstLine="627"/>
        <w:jc w:val="center"/>
        <w:rPr>
          <w:rFonts w:ascii="黑体" w:eastAsia="黑体" w:hAnsi="宋体" w:cs="宋体"/>
          <w:bCs/>
          <w:kern w:val="0"/>
          <w:sz w:val="32"/>
          <w:szCs w:val="32"/>
        </w:rPr>
      </w:pPr>
      <w:r w:rsidRPr="00001E16">
        <w:rPr>
          <w:rFonts w:ascii="黑体" w:eastAsia="黑体" w:hAnsi="宋体" w:cs="宋体" w:hint="eastAsia"/>
          <w:bCs/>
          <w:kern w:val="0"/>
          <w:sz w:val="32"/>
          <w:szCs w:val="32"/>
        </w:rPr>
        <w:t>第四章 固定资产账务管理</w:t>
      </w:r>
    </w:p>
    <w:p w14:paraId="022240EB"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黑体" w:eastAsia="黑体" w:hAnsi="宋体" w:cs="宋体" w:hint="eastAsia"/>
          <w:bCs/>
          <w:kern w:val="0"/>
          <w:sz w:val="32"/>
          <w:szCs w:val="32"/>
        </w:rPr>
        <w:t>第五条</w:t>
      </w:r>
      <w:r w:rsidRPr="00001E16">
        <w:rPr>
          <w:rFonts w:ascii="仿宋_GB2312" w:eastAsia="仿宋_GB2312" w:hAnsi="宋体" w:cs="宋体" w:hint="eastAsia"/>
          <w:color w:val="000000"/>
          <w:kern w:val="0"/>
          <w:sz w:val="32"/>
          <w:szCs w:val="32"/>
        </w:rPr>
        <w:t xml:space="preserve"> 固定资产入账手续办理：</w:t>
      </w:r>
    </w:p>
    <w:p w14:paraId="77211650"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（一）仪器设备类：根据购置发票、合同、验收报告等填写“固定资产增加验收单”和“仪器设备卡”，经使用保管人、中心资产管理员签字，报后勤与安全工作处审核编号后，办理付款和入库手续。</w:t>
      </w:r>
    </w:p>
    <w:p w14:paraId="4B61FBF1"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（二）家具类：根据购置发票等填写“固定资产增加验收单”，经使用保管人、中心资产管理员签字，报后勤与安全工作处审核编号后，办理入库手续。</w:t>
      </w:r>
    </w:p>
    <w:p w14:paraId="090B274B" w14:textId="4D76E72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 xml:space="preserve"> </w:t>
      </w:r>
    </w:p>
    <w:p w14:paraId="0BEF1A74" w14:textId="77777777" w:rsidR="00001E16" w:rsidRPr="00001E16" w:rsidRDefault="00001E16" w:rsidP="00001E16">
      <w:pPr>
        <w:spacing w:line="520" w:lineRule="exact"/>
        <w:ind w:firstLineChars="196" w:firstLine="627"/>
        <w:jc w:val="center"/>
        <w:rPr>
          <w:rFonts w:ascii="黑体" w:eastAsia="黑体" w:hAnsi="宋体" w:cs="宋体"/>
          <w:bCs/>
          <w:kern w:val="0"/>
          <w:sz w:val="32"/>
          <w:szCs w:val="32"/>
        </w:rPr>
      </w:pPr>
      <w:r w:rsidRPr="00001E16">
        <w:rPr>
          <w:rFonts w:ascii="黑体" w:eastAsia="黑体" w:hAnsi="宋体" w:cs="宋体" w:hint="eastAsia"/>
          <w:bCs/>
          <w:kern w:val="0"/>
          <w:sz w:val="32"/>
          <w:szCs w:val="32"/>
        </w:rPr>
        <w:t>第五章 固定资产注销管理</w:t>
      </w:r>
    </w:p>
    <w:p w14:paraId="6ED67C13"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黑体" w:eastAsia="黑体" w:hAnsi="宋体" w:cs="宋体" w:hint="eastAsia"/>
          <w:bCs/>
          <w:kern w:val="0"/>
          <w:sz w:val="32"/>
          <w:szCs w:val="32"/>
        </w:rPr>
        <w:t>第六条</w:t>
      </w:r>
      <w:r w:rsidRPr="00001E16">
        <w:rPr>
          <w:rFonts w:ascii="仿宋_GB2312" w:eastAsia="仿宋_GB2312" w:hAnsi="宋体" w:cs="宋体" w:hint="eastAsia"/>
          <w:color w:val="000000"/>
          <w:kern w:val="0"/>
          <w:sz w:val="32"/>
          <w:szCs w:val="32"/>
        </w:rPr>
        <w:t xml:space="preserve"> 固定资产报废按以下程序办理：</w:t>
      </w:r>
    </w:p>
    <w:p w14:paraId="3562DDFD"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（一）符合下列情形之一可申请报废：</w:t>
      </w:r>
    </w:p>
    <w:p w14:paraId="2CEAFAC5"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1.</w:t>
      </w:r>
      <w:r w:rsidRPr="00001E16">
        <w:rPr>
          <w:rFonts w:ascii="仿宋_GB2312" w:eastAsia="仿宋_GB2312" w:hAnsi="宋体" w:cs="宋体" w:hint="eastAsia"/>
          <w:color w:val="000000"/>
          <w:kern w:val="0"/>
          <w:sz w:val="32"/>
          <w:szCs w:val="32"/>
        </w:rPr>
        <w:tab/>
        <w:t>损坏严重无法修复或修复费用接近新购价值；</w:t>
      </w:r>
    </w:p>
    <w:p w14:paraId="4DA31276"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2.</w:t>
      </w:r>
      <w:r w:rsidRPr="00001E16">
        <w:rPr>
          <w:rFonts w:ascii="仿宋_GB2312" w:eastAsia="仿宋_GB2312" w:hAnsi="宋体" w:cs="宋体" w:hint="eastAsia"/>
          <w:color w:val="000000"/>
          <w:kern w:val="0"/>
          <w:sz w:val="32"/>
          <w:szCs w:val="32"/>
        </w:rPr>
        <w:tab/>
        <w:t>超过使用期限丧失效能；</w:t>
      </w:r>
    </w:p>
    <w:p w14:paraId="040809DE"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3.</w:t>
      </w:r>
      <w:r w:rsidRPr="00001E16">
        <w:rPr>
          <w:rFonts w:ascii="仿宋_GB2312" w:eastAsia="仿宋_GB2312" w:hAnsi="宋体" w:cs="宋体" w:hint="eastAsia"/>
          <w:color w:val="000000"/>
          <w:kern w:val="0"/>
          <w:sz w:val="32"/>
          <w:szCs w:val="32"/>
        </w:rPr>
        <w:tab/>
        <w:t>陈旧落后已淘汰；</w:t>
      </w:r>
    </w:p>
    <w:p w14:paraId="436F4AB0"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4.</w:t>
      </w:r>
      <w:r w:rsidRPr="00001E16">
        <w:rPr>
          <w:rFonts w:ascii="仿宋_GB2312" w:eastAsia="仿宋_GB2312" w:hAnsi="宋体" w:cs="宋体" w:hint="eastAsia"/>
          <w:color w:val="000000"/>
          <w:kern w:val="0"/>
          <w:sz w:val="32"/>
          <w:szCs w:val="32"/>
        </w:rPr>
        <w:tab/>
        <w:t>零配件停产无法修复；</w:t>
      </w:r>
    </w:p>
    <w:p w14:paraId="1F910EE4"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5.</w:t>
      </w:r>
      <w:r w:rsidRPr="00001E16">
        <w:rPr>
          <w:rFonts w:ascii="仿宋_GB2312" w:eastAsia="仿宋_GB2312" w:hAnsi="宋体" w:cs="宋体" w:hint="eastAsia"/>
          <w:color w:val="000000"/>
          <w:kern w:val="0"/>
          <w:sz w:val="32"/>
          <w:szCs w:val="32"/>
        </w:rPr>
        <w:tab/>
        <w:t>国家标准改变不能继续使用；</w:t>
      </w:r>
    </w:p>
    <w:p w14:paraId="1AF50936"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6.</w:t>
      </w:r>
      <w:r w:rsidRPr="00001E16">
        <w:rPr>
          <w:rFonts w:ascii="仿宋_GB2312" w:eastAsia="仿宋_GB2312" w:hAnsi="宋体" w:cs="宋体" w:hint="eastAsia"/>
          <w:color w:val="000000"/>
          <w:kern w:val="0"/>
          <w:sz w:val="32"/>
          <w:szCs w:val="32"/>
        </w:rPr>
        <w:tab/>
        <w:t>自然灾害或重大事故损坏。</w:t>
      </w:r>
    </w:p>
    <w:p w14:paraId="456F21ED"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（二）由使用保管人提出申请，中心资产管理员组织技术鉴定，填写“固定资产报废申请表”，经中心负责人审核后报后勤与安全工作处审批。审批同意后，由后勤与安全工作处回收报废实物并办理注销手续。</w:t>
      </w:r>
    </w:p>
    <w:p w14:paraId="53755B9C"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黑体" w:eastAsia="黑体" w:hAnsi="宋体" w:cs="宋体" w:hint="eastAsia"/>
          <w:bCs/>
          <w:kern w:val="0"/>
          <w:sz w:val="32"/>
          <w:szCs w:val="32"/>
        </w:rPr>
        <w:t>第七条</w:t>
      </w:r>
      <w:r w:rsidRPr="00001E16">
        <w:rPr>
          <w:rFonts w:ascii="仿宋_GB2312" w:eastAsia="仿宋_GB2312" w:hAnsi="宋体" w:cs="宋体" w:hint="eastAsia"/>
          <w:color w:val="000000"/>
          <w:kern w:val="0"/>
          <w:sz w:val="32"/>
          <w:szCs w:val="32"/>
        </w:rPr>
        <w:t xml:space="preserve"> 固定资产报损手续：</w:t>
      </w:r>
    </w:p>
    <w:p w14:paraId="584859B2"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（一）因被盗、自然灾害等不可抗力造成损失的，使用保管人提交书面报告及相关证明材料，经中心负责人审核，报后勤与安全工作处审批同意免赔后，办理注销手续。</w:t>
      </w:r>
    </w:p>
    <w:p w14:paraId="6AA5DC53"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（二）因管理不到位造成资产被盗或毁损的，应查明原因、明确责任，按学校规定进行赔偿处理后，方可办理注销手续。</w:t>
      </w:r>
    </w:p>
    <w:p w14:paraId="7802541C"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黑体" w:eastAsia="黑体" w:hAnsi="宋体" w:cs="宋体" w:hint="eastAsia"/>
          <w:bCs/>
          <w:kern w:val="0"/>
          <w:sz w:val="32"/>
          <w:szCs w:val="32"/>
        </w:rPr>
        <w:t>第八条</w:t>
      </w:r>
      <w:r w:rsidRPr="00001E16">
        <w:rPr>
          <w:rFonts w:ascii="仿宋_GB2312" w:eastAsia="仿宋_GB2312" w:hAnsi="宋体" w:cs="宋体" w:hint="eastAsia"/>
          <w:color w:val="000000"/>
          <w:kern w:val="0"/>
          <w:sz w:val="32"/>
          <w:szCs w:val="32"/>
        </w:rPr>
        <w:t xml:space="preserve"> 固定资产调转：</w:t>
      </w:r>
    </w:p>
    <w:p w14:paraId="0C61AEF6"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仿宋_GB2312" w:eastAsia="仿宋_GB2312" w:hAnsi="宋体" w:cs="宋体" w:hint="eastAsia"/>
          <w:color w:val="000000"/>
          <w:kern w:val="0"/>
          <w:sz w:val="32"/>
          <w:szCs w:val="32"/>
        </w:rPr>
        <w:t>固定资产调拨时，由中心资产管理员填写“固定资产调转单”，经中心负责人审核，报后勤与安全工作处审批同意，调入单位确认后，办理调账手续。</w:t>
      </w:r>
    </w:p>
    <w:p w14:paraId="1A81BF5A" w14:textId="7FE611DC"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Pr>
          <w:rFonts w:ascii="仿宋_GB2312" w:eastAsia="仿宋_GB2312" w:hAnsi="宋体" w:cs="宋体" w:hint="eastAsia"/>
          <w:color w:val="000000"/>
          <w:kern w:val="0"/>
          <w:sz w:val="32"/>
          <w:szCs w:val="32"/>
        </w:rPr>
        <w:t xml:space="preserve"> </w:t>
      </w:r>
    </w:p>
    <w:p w14:paraId="7E96AB12" w14:textId="77777777" w:rsidR="00001E16" w:rsidRPr="00001E16" w:rsidRDefault="00001E16" w:rsidP="00001E16">
      <w:pPr>
        <w:spacing w:line="520" w:lineRule="exact"/>
        <w:ind w:firstLineChars="196" w:firstLine="627"/>
        <w:jc w:val="center"/>
        <w:rPr>
          <w:rFonts w:ascii="黑体" w:eastAsia="黑体" w:hAnsi="宋体" w:cs="宋体"/>
          <w:bCs/>
          <w:kern w:val="0"/>
          <w:sz w:val="32"/>
          <w:szCs w:val="32"/>
        </w:rPr>
      </w:pPr>
      <w:r w:rsidRPr="00001E16">
        <w:rPr>
          <w:rFonts w:ascii="黑体" w:eastAsia="黑体" w:hAnsi="宋体" w:cs="宋体" w:hint="eastAsia"/>
          <w:bCs/>
          <w:kern w:val="0"/>
          <w:sz w:val="32"/>
          <w:szCs w:val="32"/>
        </w:rPr>
        <w:t>第六章 固定资产的清查</w:t>
      </w:r>
    </w:p>
    <w:p w14:paraId="752DC766"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黑体" w:eastAsia="黑体" w:hAnsi="宋体" w:cs="宋体" w:hint="eastAsia"/>
          <w:bCs/>
          <w:kern w:val="0"/>
          <w:sz w:val="32"/>
          <w:szCs w:val="32"/>
        </w:rPr>
        <w:t>第九条</w:t>
      </w:r>
      <w:r w:rsidRPr="00001E16">
        <w:rPr>
          <w:rFonts w:ascii="仿宋_GB2312" w:eastAsia="仿宋_GB2312" w:hAnsi="宋体" w:cs="宋体" w:hint="eastAsia"/>
          <w:color w:val="000000"/>
          <w:kern w:val="0"/>
          <w:sz w:val="32"/>
          <w:szCs w:val="32"/>
        </w:rPr>
        <w:t xml:space="preserve"> 实验实训中心每年12月配合学校后勤与安全工作处开展固定资产全面清查。中心资产管理员和各实训室负责人应认真核对账、物，清理待报废、闲置、非</w:t>
      </w:r>
      <w:proofErr w:type="gramStart"/>
      <w:r w:rsidRPr="00001E16">
        <w:rPr>
          <w:rFonts w:ascii="仿宋_GB2312" w:eastAsia="仿宋_GB2312" w:hAnsi="宋体" w:cs="宋体" w:hint="eastAsia"/>
          <w:color w:val="000000"/>
          <w:kern w:val="0"/>
          <w:sz w:val="32"/>
          <w:szCs w:val="32"/>
        </w:rPr>
        <w:t>正常损失</w:t>
      </w:r>
      <w:proofErr w:type="gramEnd"/>
      <w:r w:rsidRPr="00001E16">
        <w:rPr>
          <w:rFonts w:ascii="仿宋_GB2312" w:eastAsia="仿宋_GB2312" w:hAnsi="宋体" w:cs="宋体" w:hint="eastAsia"/>
          <w:color w:val="000000"/>
          <w:kern w:val="0"/>
          <w:sz w:val="32"/>
          <w:szCs w:val="32"/>
        </w:rPr>
        <w:t>等情况，并按学校要求上报清查结果。</w:t>
      </w:r>
    </w:p>
    <w:p w14:paraId="3FE75ED1" w14:textId="77777777" w:rsidR="00001E16" w:rsidRDefault="00001E16" w:rsidP="00001E16">
      <w:pPr>
        <w:spacing w:line="520" w:lineRule="exact"/>
        <w:ind w:firstLineChars="196" w:firstLine="627"/>
        <w:jc w:val="center"/>
        <w:rPr>
          <w:rFonts w:ascii="黑体" w:eastAsia="黑体" w:hAnsi="宋体" w:cs="宋体"/>
          <w:bCs/>
          <w:kern w:val="0"/>
          <w:sz w:val="32"/>
          <w:szCs w:val="32"/>
        </w:rPr>
      </w:pPr>
    </w:p>
    <w:p w14:paraId="6B774C16" w14:textId="4124E80F" w:rsidR="00001E16" w:rsidRPr="00001E16" w:rsidRDefault="00001E16" w:rsidP="00001E16">
      <w:pPr>
        <w:spacing w:line="520" w:lineRule="exact"/>
        <w:ind w:firstLineChars="196" w:firstLine="627"/>
        <w:jc w:val="center"/>
        <w:rPr>
          <w:rFonts w:ascii="黑体" w:eastAsia="黑体" w:hAnsi="宋体" w:cs="宋体"/>
          <w:bCs/>
          <w:kern w:val="0"/>
          <w:sz w:val="32"/>
          <w:szCs w:val="32"/>
        </w:rPr>
      </w:pPr>
      <w:r w:rsidRPr="00001E16">
        <w:rPr>
          <w:rFonts w:ascii="黑体" w:eastAsia="黑体" w:hAnsi="宋体" w:cs="宋体" w:hint="eastAsia"/>
          <w:bCs/>
          <w:kern w:val="0"/>
          <w:sz w:val="32"/>
          <w:szCs w:val="32"/>
        </w:rPr>
        <w:t>第七章 附则</w:t>
      </w:r>
    </w:p>
    <w:p w14:paraId="5AAED22A" w14:textId="77777777" w:rsidR="00001E16" w:rsidRPr="00001E16" w:rsidRDefault="00001E16" w:rsidP="00001E16">
      <w:pPr>
        <w:spacing w:line="520" w:lineRule="exact"/>
        <w:ind w:firstLineChars="196" w:firstLine="627"/>
        <w:rPr>
          <w:rFonts w:ascii="仿宋_GB2312" w:eastAsia="仿宋_GB2312" w:hAnsi="宋体" w:cs="宋体"/>
          <w:color w:val="000000"/>
          <w:kern w:val="0"/>
          <w:sz w:val="32"/>
          <w:szCs w:val="32"/>
        </w:rPr>
      </w:pPr>
      <w:r w:rsidRPr="00001E16">
        <w:rPr>
          <w:rFonts w:ascii="黑体" w:eastAsia="黑体" w:hAnsi="宋体" w:cs="宋体" w:hint="eastAsia"/>
          <w:bCs/>
          <w:kern w:val="0"/>
          <w:sz w:val="32"/>
          <w:szCs w:val="32"/>
        </w:rPr>
        <w:t>第十条</w:t>
      </w:r>
      <w:r w:rsidRPr="00001E16">
        <w:rPr>
          <w:rFonts w:ascii="仿宋_GB2312" w:eastAsia="仿宋_GB2312" w:hAnsi="宋体" w:cs="宋体" w:hint="eastAsia"/>
          <w:color w:val="000000"/>
          <w:kern w:val="0"/>
          <w:sz w:val="32"/>
          <w:szCs w:val="32"/>
        </w:rPr>
        <w:t xml:space="preserve"> 本管理办法自发布之日起执行，由实验实训中心负责解释。</w:t>
      </w:r>
    </w:p>
    <w:p w14:paraId="712C01B2" w14:textId="77777777" w:rsidR="00CD1CA3" w:rsidRPr="00001E16" w:rsidRDefault="00CD1CA3" w:rsidP="00001E16">
      <w:pPr>
        <w:spacing w:line="520" w:lineRule="exact"/>
        <w:ind w:firstLineChars="196" w:firstLine="627"/>
        <w:rPr>
          <w:rFonts w:ascii="仿宋_GB2312" w:eastAsia="仿宋_GB2312" w:hAnsi="宋体" w:cs="宋体"/>
          <w:color w:val="000000"/>
          <w:kern w:val="0"/>
          <w:sz w:val="32"/>
          <w:szCs w:val="32"/>
        </w:rPr>
      </w:pPr>
    </w:p>
    <w:p w14:paraId="2555669F" w14:textId="64366D9E" w:rsidR="00277611" w:rsidRPr="00001E16" w:rsidRDefault="00277611" w:rsidP="00CD1CA3">
      <w:pPr>
        <w:spacing w:line="700" w:lineRule="exact"/>
        <w:jc w:val="center"/>
        <w:rPr>
          <w:rFonts w:ascii="仿宋_GB2312" w:eastAsia="仿宋_GB2312" w:hAnsi="宋体" w:cs="宋体"/>
          <w:color w:val="000000"/>
          <w:kern w:val="0"/>
          <w:sz w:val="32"/>
          <w:szCs w:val="32"/>
        </w:rPr>
      </w:pPr>
    </w:p>
    <w:sectPr w:rsidR="00277611" w:rsidRPr="00001E16" w:rsidSect="00CD1CA3">
      <w:footerReference w:type="default" r:id="rId9"/>
      <w:pgSz w:w="11906" w:h="16838"/>
      <w:pgMar w:top="2098" w:right="1474" w:bottom="1985" w:left="1588" w:header="851" w:footer="1418"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6B0B1" w14:textId="77777777" w:rsidR="002A3C60" w:rsidRDefault="002A3C60">
      <w:r>
        <w:separator/>
      </w:r>
    </w:p>
  </w:endnote>
  <w:endnote w:type="continuationSeparator" w:id="0">
    <w:p w14:paraId="2D6D81D6" w14:textId="77777777" w:rsidR="002A3C60" w:rsidRDefault="002A3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方正小标宋简体">
    <w:panose1 w:val="03000509000000000000"/>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98A84" w14:textId="77777777" w:rsidR="00233862" w:rsidRDefault="00233862">
    <w:pPr>
      <w:pStyle w:val="ab"/>
      <w:framePr w:wrap="around" w:vAnchor="text" w:hAnchor="page" w:x="9509" w:y="-17"/>
      <w:rPr>
        <w:rStyle w:val="af2"/>
        <w:rFonts w:ascii="宋体" w:hAnsi="宋体"/>
        <w:sz w:val="28"/>
        <w:szCs w:val="28"/>
      </w:rPr>
    </w:pPr>
    <w:r>
      <w:rPr>
        <w:rStyle w:val="af2"/>
        <w:rFonts w:ascii="宋体" w:hAnsi="宋体" w:hint="eastAsia"/>
        <w:sz w:val="28"/>
        <w:szCs w:val="28"/>
      </w:rPr>
      <w:t>-</w:t>
    </w:r>
    <w:r>
      <w:rPr>
        <w:rStyle w:val="af2"/>
        <w:rFonts w:ascii="宋体" w:hAnsi="宋体"/>
        <w:sz w:val="28"/>
        <w:szCs w:val="28"/>
      </w:rPr>
      <w:t>7</w:t>
    </w:r>
    <w:r>
      <w:rPr>
        <w:rStyle w:val="af2"/>
        <w:rFonts w:ascii="宋体" w:hAnsi="宋体" w:hint="eastAsia"/>
        <w:sz w:val="28"/>
        <w:szCs w:val="28"/>
      </w:rPr>
      <w:t>-</w:t>
    </w:r>
  </w:p>
  <w:p w14:paraId="2253CCA3" w14:textId="77777777" w:rsidR="00233862" w:rsidRDefault="00233862">
    <w:pPr>
      <w:pStyle w:val="ab"/>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1117A" w14:textId="77777777" w:rsidR="002A3C60" w:rsidRDefault="002A3C60">
      <w:r>
        <w:separator/>
      </w:r>
    </w:p>
  </w:footnote>
  <w:footnote w:type="continuationSeparator" w:id="0">
    <w:p w14:paraId="482F3FEC" w14:textId="77777777" w:rsidR="002A3C60" w:rsidRDefault="002A3C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93695"/>
    <w:multiLevelType w:val="hybridMultilevel"/>
    <w:tmpl w:val="75CC8DF8"/>
    <w:lvl w:ilvl="0" w:tplc="0409000F">
      <w:start w:val="1"/>
      <w:numFmt w:val="decimal"/>
      <w:lvlText w:val="%1."/>
      <w:lvlJc w:val="left"/>
      <w:pPr>
        <w:ind w:left="1060" w:hanging="420"/>
      </w:p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 w15:restartNumberingAfterBreak="0">
    <w:nsid w:val="7D307B2D"/>
    <w:multiLevelType w:val="hybridMultilevel"/>
    <w:tmpl w:val="A704E554"/>
    <w:lvl w:ilvl="0" w:tplc="3BAA69F0">
      <w:start w:val="1"/>
      <w:numFmt w:val="decimal"/>
      <w:suff w:val="noth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oNotTrackMoves/>
  <w:defaultTabStop w:val="420"/>
  <w:evenAndOddHeaders/>
  <w:drawingGridHorizontalSpacing w:val="105"/>
  <w:drawingGridVerticalSpacing w:val="156"/>
  <w:displayHorizontalDrawingGridEvery w:val="0"/>
  <w:displayVerticalDrawingGridEvery w:val="2"/>
  <w:characterSpacingControl w:val="compressPunctuation"/>
  <w:savePreviewPicture/>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ZhZmFhOTczMzMyNjY1NzE4MGU1ODY2NGIyYmI3NzYifQ=="/>
  </w:docVars>
  <w:rsids>
    <w:rsidRoot w:val="00E6261F"/>
    <w:rsid w:val="00001E16"/>
    <w:rsid w:val="00012C68"/>
    <w:rsid w:val="00043881"/>
    <w:rsid w:val="00051FD7"/>
    <w:rsid w:val="00055A3E"/>
    <w:rsid w:val="000743D6"/>
    <w:rsid w:val="000804DD"/>
    <w:rsid w:val="0008334C"/>
    <w:rsid w:val="000879B1"/>
    <w:rsid w:val="000A2DE8"/>
    <w:rsid w:val="000A3128"/>
    <w:rsid w:val="000A601A"/>
    <w:rsid w:val="000A7E1F"/>
    <w:rsid w:val="000C457C"/>
    <w:rsid w:val="000C6CD0"/>
    <w:rsid w:val="000D32C2"/>
    <w:rsid w:val="000E5FB3"/>
    <w:rsid w:val="000E6CFA"/>
    <w:rsid w:val="000F3AFD"/>
    <w:rsid w:val="000F4A6C"/>
    <w:rsid w:val="00102292"/>
    <w:rsid w:val="00104834"/>
    <w:rsid w:val="00110BFC"/>
    <w:rsid w:val="0011402A"/>
    <w:rsid w:val="00115A79"/>
    <w:rsid w:val="0011650C"/>
    <w:rsid w:val="00137BA7"/>
    <w:rsid w:val="00143FC4"/>
    <w:rsid w:val="00150BD0"/>
    <w:rsid w:val="001616A2"/>
    <w:rsid w:val="00181FB6"/>
    <w:rsid w:val="00192C07"/>
    <w:rsid w:val="001952EB"/>
    <w:rsid w:val="00196591"/>
    <w:rsid w:val="001A02CD"/>
    <w:rsid w:val="001B15DA"/>
    <w:rsid w:val="001C3D50"/>
    <w:rsid w:val="001C6106"/>
    <w:rsid w:val="001D2924"/>
    <w:rsid w:val="001D6931"/>
    <w:rsid w:val="001E7A5B"/>
    <w:rsid w:val="001F04A1"/>
    <w:rsid w:val="001F2EA5"/>
    <w:rsid w:val="002218F1"/>
    <w:rsid w:val="00233862"/>
    <w:rsid w:val="00234649"/>
    <w:rsid w:val="00236024"/>
    <w:rsid w:val="00241B0F"/>
    <w:rsid w:val="00253F3F"/>
    <w:rsid w:val="00277611"/>
    <w:rsid w:val="00286FE2"/>
    <w:rsid w:val="002A18D5"/>
    <w:rsid w:val="002A3C60"/>
    <w:rsid w:val="002C4E83"/>
    <w:rsid w:val="002C649B"/>
    <w:rsid w:val="002C7EBB"/>
    <w:rsid w:val="00312C4D"/>
    <w:rsid w:val="00315765"/>
    <w:rsid w:val="00331449"/>
    <w:rsid w:val="00337FD5"/>
    <w:rsid w:val="0034558E"/>
    <w:rsid w:val="00351618"/>
    <w:rsid w:val="00353A35"/>
    <w:rsid w:val="003706DC"/>
    <w:rsid w:val="00371194"/>
    <w:rsid w:val="003740B1"/>
    <w:rsid w:val="0038016A"/>
    <w:rsid w:val="003B6EA9"/>
    <w:rsid w:val="004000CD"/>
    <w:rsid w:val="00401D1C"/>
    <w:rsid w:val="004046C5"/>
    <w:rsid w:val="00421FAC"/>
    <w:rsid w:val="00430EA4"/>
    <w:rsid w:val="00455268"/>
    <w:rsid w:val="004623C8"/>
    <w:rsid w:val="00463DDF"/>
    <w:rsid w:val="00467404"/>
    <w:rsid w:val="004879DD"/>
    <w:rsid w:val="004B3377"/>
    <w:rsid w:val="004D30DE"/>
    <w:rsid w:val="004D3AB1"/>
    <w:rsid w:val="004D47B5"/>
    <w:rsid w:val="004E6556"/>
    <w:rsid w:val="005025DD"/>
    <w:rsid w:val="00504196"/>
    <w:rsid w:val="005250BE"/>
    <w:rsid w:val="005405E8"/>
    <w:rsid w:val="0054456E"/>
    <w:rsid w:val="00560126"/>
    <w:rsid w:val="00563DAC"/>
    <w:rsid w:val="00581C05"/>
    <w:rsid w:val="00586563"/>
    <w:rsid w:val="005873D3"/>
    <w:rsid w:val="005A5C47"/>
    <w:rsid w:val="005B5339"/>
    <w:rsid w:val="005D3A63"/>
    <w:rsid w:val="005E30C2"/>
    <w:rsid w:val="005F3530"/>
    <w:rsid w:val="005F532E"/>
    <w:rsid w:val="00617876"/>
    <w:rsid w:val="006413F6"/>
    <w:rsid w:val="00646DEA"/>
    <w:rsid w:val="006542BB"/>
    <w:rsid w:val="006713EC"/>
    <w:rsid w:val="00673CA1"/>
    <w:rsid w:val="00674FD2"/>
    <w:rsid w:val="0068070A"/>
    <w:rsid w:val="00693876"/>
    <w:rsid w:val="006A6FF4"/>
    <w:rsid w:val="006B2723"/>
    <w:rsid w:val="006B325E"/>
    <w:rsid w:val="006D6FA3"/>
    <w:rsid w:val="006E3EBD"/>
    <w:rsid w:val="006E7BD8"/>
    <w:rsid w:val="006F0475"/>
    <w:rsid w:val="006F477B"/>
    <w:rsid w:val="0070194C"/>
    <w:rsid w:val="007062D7"/>
    <w:rsid w:val="00713F8B"/>
    <w:rsid w:val="00714E40"/>
    <w:rsid w:val="00725B24"/>
    <w:rsid w:val="00731639"/>
    <w:rsid w:val="00743062"/>
    <w:rsid w:val="00757C29"/>
    <w:rsid w:val="0076530A"/>
    <w:rsid w:val="0077119D"/>
    <w:rsid w:val="00785DE0"/>
    <w:rsid w:val="00786DCE"/>
    <w:rsid w:val="00792FEE"/>
    <w:rsid w:val="007B3FC4"/>
    <w:rsid w:val="007B4A40"/>
    <w:rsid w:val="007B4EDF"/>
    <w:rsid w:val="007D0CA8"/>
    <w:rsid w:val="007D7048"/>
    <w:rsid w:val="007E6BC2"/>
    <w:rsid w:val="007E7E47"/>
    <w:rsid w:val="008222DD"/>
    <w:rsid w:val="00836ABF"/>
    <w:rsid w:val="00842BCB"/>
    <w:rsid w:val="00843CB2"/>
    <w:rsid w:val="00866E71"/>
    <w:rsid w:val="00872A42"/>
    <w:rsid w:val="00881799"/>
    <w:rsid w:val="008952F3"/>
    <w:rsid w:val="008A450D"/>
    <w:rsid w:val="008B39C4"/>
    <w:rsid w:val="008D0ECB"/>
    <w:rsid w:val="008D5DBD"/>
    <w:rsid w:val="008F4103"/>
    <w:rsid w:val="00906039"/>
    <w:rsid w:val="0093032B"/>
    <w:rsid w:val="0093235B"/>
    <w:rsid w:val="00940B11"/>
    <w:rsid w:val="00942245"/>
    <w:rsid w:val="00943FE0"/>
    <w:rsid w:val="0094420E"/>
    <w:rsid w:val="00950369"/>
    <w:rsid w:val="00957735"/>
    <w:rsid w:val="00960622"/>
    <w:rsid w:val="00967DEB"/>
    <w:rsid w:val="00971828"/>
    <w:rsid w:val="009760B4"/>
    <w:rsid w:val="009807FA"/>
    <w:rsid w:val="009942CD"/>
    <w:rsid w:val="009B6808"/>
    <w:rsid w:val="009B728A"/>
    <w:rsid w:val="009B75FB"/>
    <w:rsid w:val="009E1B91"/>
    <w:rsid w:val="009F35D4"/>
    <w:rsid w:val="00A10437"/>
    <w:rsid w:val="00A10A0E"/>
    <w:rsid w:val="00A1616F"/>
    <w:rsid w:val="00A23F8F"/>
    <w:rsid w:val="00A30DBA"/>
    <w:rsid w:val="00A76EC8"/>
    <w:rsid w:val="00AA0983"/>
    <w:rsid w:val="00AB24A2"/>
    <w:rsid w:val="00AB36C4"/>
    <w:rsid w:val="00AC5810"/>
    <w:rsid w:val="00AD13F0"/>
    <w:rsid w:val="00AD3EDA"/>
    <w:rsid w:val="00AE35A7"/>
    <w:rsid w:val="00AE6E58"/>
    <w:rsid w:val="00AE74FE"/>
    <w:rsid w:val="00AF0976"/>
    <w:rsid w:val="00AF11FD"/>
    <w:rsid w:val="00B14429"/>
    <w:rsid w:val="00B15B19"/>
    <w:rsid w:val="00B306C1"/>
    <w:rsid w:val="00B32ED9"/>
    <w:rsid w:val="00B47724"/>
    <w:rsid w:val="00B501BD"/>
    <w:rsid w:val="00B52798"/>
    <w:rsid w:val="00B64ACA"/>
    <w:rsid w:val="00B76CAA"/>
    <w:rsid w:val="00B8091B"/>
    <w:rsid w:val="00BB263E"/>
    <w:rsid w:val="00BC26C9"/>
    <w:rsid w:val="00BD1266"/>
    <w:rsid w:val="00BE63C5"/>
    <w:rsid w:val="00BF12AA"/>
    <w:rsid w:val="00C0334A"/>
    <w:rsid w:val="00C0612B"/>
    <w:rsid w:val="00C35498"/>
    <w:rsid w:val="00C373C6"/>
    <w:rsid w:val="00C5732F"/>
    <w:rsid w:val="00C74227"/>
    <w:rsid w:val="00C843D7"/>
    <w:rsid w:val="00C85BAD"/>
    <w:rsid w:val="00C9281F"/>
    <w:rsid w:val="00C95CD4"/>
    <w:rsid w:val="00CB0E06"/>
    <w:rsid w:val="00CB6D17"/>
    <w:rsid w:val="00CC33FD"/>
    <w:rsid w:val="00CD1CA3"/>
    <w:rsid w:val="00CD44D2"/>
    <w:rsid w:val="00CD791F"/>
    <w:rsid w:val="00CE42F4"/>
    <w:rsid w:val="00CF663B"/>
    <w:rsid w:val="00D00217"/>
    <w:rsid w:val="00D018C9"/>
    <w:rsid w:val="00D01E24"/>
    <w:rsid w:val="00D065FC"/>
    <w:rsid w:val="00D07CDD"/>
    <w:rsid w:val="00D1459A"/>
    <w:rsid w:val="00D50C3D"/>
    <w:rsid w:val="00D660A9"/>
    <w:rsid w:val="00D722C3"/>
    <w:rsid w:val="00D75C44"/>
    <w:rsid w:val="00D76695"/>
    <w:rsid w:val="00D92CF6"/>
    <w:rsid w:val="00D953C4"/>
    <w:rsid w:val="00D96372"/>
    <w:rsid w:val="00DB4DD3"/>
    <w:rsid w:val="00DD5D52"/>
    <w:rsid w:val="00DF2888"/>
    <w:rsid w:val="00DF324C"/>
    <w:rsid w:val="00DF5C57"/>
    <w:rsid w:val="00E041ED"/>
    <w:rsid w:val="00E101C5"/>
    <w:rsid w:val="00E16117"/>
    <w:rsid w:val="00E23121"/>
    <w:rsid w:val="00E6261F"/>
    <w:rsid w:val="00E76B78"/>
    <w:rsid w:val="00E8171B"/>
    <w:rsid w:val="00E86C07"/>
    <w:rsid w:val="00E90DC8"/>
    <w:rsid w:val="00E9311A"/>
    <w:rsid w:val="00E93916"/>
    <w:rsid w:val="00E95A53"/>
    <w:rsid w:val="00EA353C"/>
    <w:rsid w:val="00EB36A2"/>
    <w:rsid w:val="00EB51EB"/>
    <w:rsid w:val="00EC1311"/>
    <w:rsid w:val="00EE4311"/>
    <w:rsid w:val="00EF02CE"/>
    <w:rsid w:val="00EF55CF"/>
    <w:rsid w:val="00F04EEA"/>
    <w:rsid w:val="00F060F5"/>
    <w:rsid w:val="00F15E18"/>
    <w:rsid w:val="00F2078F"/>
    <w:rsid w:val="00F2184A"/>
    <w:rsid w:val="00F218D9"/>
    <w:rsid w:val="00F3347B"/>
    <w:rsid w:val="00F34098"/>
    <w:rsid w:val="00F44B4E"/>
    <w:rsid w:val="00F46203"/>
    <w:rsid w:val="00F47863"/>
    <w:rsid w:val="00F57CE1"/>
    <w:rsid w:val="00F61778"/>
    <w:rsid w:val="00F61845"/>
    <w:rsid w:val="00F643EE"/>
    <w:rsid w:val="00F716B0"/>
    <w:rsid w:val="00F82F0C"/>
    <w:rsid w:val="00FA1087"/>
    <w:rsid w:val="00FA25DA"/>
    <w:rsid w:val="00FA5038"/>
    <w:rsid w:val="00FB30B0"/>
    <w:rsid w:val="00FB75F0"/>
    <w:rsid w:val="00FD22FD"/>
    <w:rsid w:val="00FE140E"/>
    <w:rsid w:val="00FE5450"/>
    <w:rsid w:val="00FF4441"/>
    <w:rsid w:val="01BD3A30"/>
    <w:rsid w:val="10F01F91"/>
    <w:rsid w:val="14BD6B93"/>
    <w:rsid w:val="1689041A"/>
    <w:rsid w:val="19002EB4"/>
    <w:rsid w:val="1B996ABE"/>
    <w:rsid w:val="2B992460"/>
    <w:rsid w:val="357633D8"/>
    <w:rsid w:val="3D363137"/>
    <w:rsid w:val="43213928"/>
    <w:rsid w:val="4D1837E8"/>
    <w:rsid w:val="5A5C7C4B"/>
    <w:rsid w:val="5DDD58FB"/>
    <w:rsid w:val="66581278"/>
    <w:rsid w:val="6E360E6D"/>
    <w:rsid w:val="7470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ED57582"/>
  <w15:chartTrackingRefBased/>
  <w15:docId w15:val="{62C29F28-E07D-4004-95A0-C181F1498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qFormat/>
    <w:pPr>
      <w:jc w:val="left"/>
    </w:pPr>
  </w:style>
  <w:style w:type="paragraph" w:styleId="a5">
    <w:name w:val="Body Text"/>
    <w:basedOn w:val="a"/>
    <w:link w:val="a6"/>
    <w:qFormat/>
    <w:pPr>
      <w:spacing w:after="120"/>
      <w:jc w:val="center"/>
    </w:pPr>
    <w:rPr>
      <w:rFonts w:ascii="Times New Roman" w:eastAsia="仿宋_GB2312" w:hAnsi="Times New Roman"/>
      <w:sz w:val="30"/>
      <w:szCs w:val="24"/>
    </w:rPr>
  </w:style>
  <w:style w:type="paragraph" w:styleId="a7">
    <w:name w:val="Date"/>
    <w:basedOn w:val="a"/>
    <w:next w:val="a"/>
    <w:link w:val="a8"/>
    <w:uiPriority w:val="99"/>
    <w:semiHidden/>
    <w:unhideWhenUsed/>
    <w:qFormat/>
    <w:pPr>
      <w:ind w:leftChars="2500" w:left="100"/>
    </w:pPr>
  </w:style>
  <w:style w:type="paragraph" w:styleId="a9">
    <w:name w:val="Balloon Text"/>
    <w:basedOn w:val="a"/>
    <w:link w:val="aa"/>
    <w:autoRedefine/>
    <w:uiPriority w:val="99"/>
    <w:semiHidden/>
    <w:unhideWhenUsed/>
    <w:qFormat/>
    <w:rPr>
      <w:sz w:val="18"/>
      <w:szCs w:val="18"/>
    </w:rPr>
  </w:style>
  <w:style w:type="paragraph" w:styleId="ab">
    <w:name w:val="footer"/>
    <w:basedOn w:val="a"/>
    <w:link w:val="ac"/>
    <w:autoRedefine/>
    <w:unhideWhenUsed/>
    <w:qFormat/>
    <w:pPr>
      <w:tabs>
        <w:tab w:val="center" w:pos="4153"/>
        <w:tab w:val="right" w:pos="8306"/>
      </w:tabs>
      <w:snapToGrid w:val="0"/>
      <w:jc w:val="left"/>
    </w:pPr>
    <w:rPr>
      <w:sz w:val="18"/>
      <w:szCs w:val="18"/>
    </w:rPr>
  </w:style>
  <w:style w:type="paragraph" w:styleId="ad">
    <w:name w:val="header"/>
    <w:basedOn w:val="a"/>
    <w:link w:val="ae"/>
    <w:autoRedefine/>
    <w:unhideWhenUsed/>
    <w:qFormat/>
    <w:pPr>
      <w:pBdr>
        <w:bottom w:val="single" w:sz="6" w:space="1" w:color="auto"/>
      </w:pBdr>
      <w:tabs>
        <w:tab w:val="center" w:pos="4153"/>
        <w:tab w:val="right" w:pos="8306"/>
      </w:tabs>
      <w:snapToGrid w:val="0"/>
      <w:jc w:val="center"/>
    </w:pPr>
    <w:rPr>
      <w:sz w:val="18"/>
      <w:szCs w:val="18"/>
    </w:rPr>
  </w:style>
  <w:style w:type="paragraph" w:styleId="af">
    <w:name w:val="Normal (Web)"/>
    <w:basedOn w:val="a"/>
    <w:autoRedefine/>
    <w:unhideWhenUsed/>
    <w:qFormat/>
    <w:pPr>
      <w:spacing w:before="100" w:beforeAutospacing="1" w:after="100" w:afterAutospacing="1"/>
      <w:jc w:val="left"/>
    </w:pPr>
    <w:rPr>
      <w:kern w:val="0"/>
      <w:sz w:val="24"/>
      <w:szCs w:val="24"/>
    </w:rPr>
  </w:style>
  <w:style w:type="paragraph" w:styleId="af0">
    <w:name w:val="Body Text First Indent"/>
    <w:basedOn w:val="a5"/>
    <w:link w:val="af1"/>
    <w:autoRedefine/>
    <w:uiPriority w:val="99"/>
    <w:semiHidden/>
    <w:unhideWhenUsed/>
    <w:qFormat/>
    <w:pPr>
      <w:ind w:firstLineChars="100" w:firstLine="420"/>
      <w:jc w:val="both"/>
    </w:pPr>
    <w:rPr>
      <w:rFonts w:ascii="Calibri" w:eastAsia="宋体" w:hAnsi="Calibri"/>
      <w:sz w:val="21"/>
      <w:szCs w:val="22"/>
    </w:rPr>
  </w:style>
  <w:style w:type="character" w:styleId="af2">
    <w:name w:val="page number"/>
    <w:basedOn w:val="a0"/>
    <w:autoRedefine/>
    <w:qFormat/>
  </w:style>
  <w:style w:type="character" w:customStyle="1" w:styleId="ae">
    <w:name w:val="页眉 字符"/>
    <w:link w:val="ad"/>
    <w:autoRedefine/>
    <w:qFormat/>
    <w:rPr>
      <w:sz w:val="18"/>
      <w:szCs w:val="18"/>
    </w:rPr>
  </w:style>
  <w:style w:type="character" w:customStyle="1" w:styleId="ac">
    <w:name w:val="页脚 字符"/>
    <w:link w:val="ab"/>
    <w:autoRedefine/>
    <w:qFormat/>
    <w:rPr>
      <w:sz w:val="18"/>
      <w:szCs w:val="18"/>
    </w:rPr>
  </w:style>
  <w:style w:type="character" w:customStyle="1" w:styleId="aa">
    <w:name w:val="批注框文本 字符"/>
    <w:link w:val="a9"/>
    <w:autoRedefine/>
    <w:uiPriority w:val="99"/>
    <w:semiHidden/>
    <w:qFormat/>
    <w:rPr>
      <w:sz w:val="18"/>
      <w:szCs w:val="18"/>
    </w:rPr>
  </w:style>
  <w:style w:type="character" w:customStyle="1" w:styleId="a6">
    <w:name w:val="正文文本 字符"/>
    <w:link w:val="a5"/>
    <w:autoRedefine/>
    <w:qFormat/>
    <w:rPr>
      <w:rFonts w:ascii="Times New Roman" w:eastAsia="仿宋_GB2312" w:hAnsi="Times New Roman" w:cs="Times New Roman"/>
      <w:sz w:val="30"/>
      <w:szCs w:val="24"/>
    </w:rPr>
  </w:style>
  <w:style w:type="character" w:customStyle="1" w:styleId="a8">
    <w:name w:val="日期 字符"/>
    <w:basedOn w:val="a0"/>
    <w:link w:val="a7"/>
    <w:uiPriority w:val="99"/>
    <w:semiHidden/>
    <w:qFormat/>
  </w:style>
  <w:style w:type="character" w:customStyle="1" w:styleId="af1">
    <w:name w:val="正文首行缩进 字符"/>
    <w:link w:val="af0"/>
    <w:autoRedefine/>
    <w:uiPriority w:val="99"/>
    <w:semiHidden/>
    <w:qFormat/>
    <w:rPr>
      <w:rFonts w:ascii="Calibri" w:eastAsia="宋体" w:hAnsi="Calibri" w:cs="Times New Roman"/>
      <w:sz w:val="30"/>
      <w:szCs w:val="24"/>
    </w:rPr>
  </w:style>
  <w:style w:type="character" w:customStyle="1" w:styleId="a4">
    <w:name w:val="批注文字 字符"/>
    <w:link w:val="a3"/>
    <w:autoRedefine/>
    <w:uiPriority w:val="99"/>
    <w:qFormat/>
    <w:rPr>
      <w:rFonts w:ascii="Calibri" w:eastAsia="宋体" w:hAnsi="Calibri" w:cs="Times New Roman"/>
    </w:rPr>
  </w:style>
  <w:style w:type="paragraph" w:customStyle="1" w:styleId="TableParagraph">
    <w:name w:val="Table Paragraph"/>
    <w:basedOn w:val="a"/>
    <w:uiPriority w:val="1"/>
    <w:qFormat/>
    <w:rsid w:val="00A23F8F"/>
    <w:pPr>
      <w:jc w:val="left"/>
    </w:pPr>
    <w:rPr>
      <w:kern w:val="0"/>
      <w:sz w:val="22"/>
      <w:lang w:eastAsia="en-US"/>
    </w:rPr>
  </w:style>
  <w:style w:type="paragraph" w:styleId="af3">
    <w:name w:val="Revision"/>
    <w:hidden/>
    <w:uiPriority w:val="99"/>
    <w:semiHidden/>
    <w:rsid w:val="00D92CF6"/>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6854E8-847A-4BF7-A905-EFA1C7104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335</Words>
  <Characters>1912</Characters>
  <Application>Microsoft Office Word</Application>
  <DocSecurity>0</DocSecurity>
  <Lines>15</Lines>
  <Paragraphs>4</Paragraphs>
  <ScaleCrop>false</ScaleCrop>
  <Company>微软中国</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刘地松</dc:creator>
  <cp:keywords/>
  <cp:lastModifiedBy>郑双</cp:lastModifiedBy>
  <cp:revision>7</cp:revision>
  <cp:lastPrinted>2017-07-04T08:43:00Z</cp:lastPrinted>
  <dcterms:created xsi:type="dcterms:W3CDTF">2025-03-28T01:16:00Z</dcterms:created>
  <dcterms:modified xsi:type="dcterms:W3CDTF">2026-04-30T08:26:00Z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D9141E069BEC4A72BBD01FE1D04FC0A3</vt:lpwstr>
  </property>
</Properties>
</file>